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6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6"/>
        <w:gridCol w:w="789"/>
        <w:gridCol w:w="6078"/>
        <w:gridCol w:w="579"/>
        <w:gridCol w:w="706"/>
      </w:tblGrid>
      <w:tr w14:paraId="48E04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8658" w:type="dxa"/>
            <w:gridSpan w:val="5"/>
            <w:tcBorders>
              <w:top w:val="nil"/>
              <w:left w:val="nil"/>
              <w:bottom w:val="single" w:color="auto" w:sz="4" w:space="0"/>
              <w:right w:val="nil"/>
            </w:tcBorders>
            <w:vAlign w:val="center"/>
          </w:tcPr>
          <w:p w14:paraId="46106661">
            <w:pPr>
              <w:keepNext w:val="0"/>
              <w:keepLines w:val="0"/>
              <w:pageBreakBefore w:val="0"/>
              <w:kinsoku/>
              <w:wordWrap w:val="0"/>
              <w:overflowPunct/>
              <w:topLinePunct w:val="0"/>
              <w:autoSpaceDE/>
              <w:autoSpaceDN/>
              <w:bidi w:val="0"/>
              <w:adjustRightInd/>
              <w:spacing w:line="240" w:lineRule="auto"/>
              <w:jc w:val="center"/>
              <w:rPr>
                <w:rFonts w:hint="eastAsia" w:ascii="仿宋_GB2312" w:hAnsi="仿宋_GB2312" w:eastAsia="仿宋_GB2312" w:cs="仿宋_GB2312"/>
                <w:color w:val="auto"/>
                <w:sz w:val="24"/>
                <w:szCs w:val="24"/>
              </w:rPr>
            </w:pPr>
            <w:r>
              <w:rPr>
                <w:rFonts w:hint="eastAsia" w:ascii="方正小标宋简体" w:hAnsi="方正小标宋简体" w:eastAsia="方正小标宋简体" w:cs="方正小标宋简体"/>
                <w:color w:val="auto"/>
                <w:sz w:val="36"/>
                <w:szCs w:val="36"/>
                <w:shd w:val="clear" w:color="auto" w:fill="FFFFFF"/>
              </w:rPr>
              <w:t>广西商业学校《直播电商服务》教学资源库建设参数</w:t>
            </w:r>
          </w:p>
        </w:tc>
      </w:tr>
      <w:tr w14:paraId="406E7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06" w:type="dxa"/>
            <w:tcBorders>
              <w:top w:val="single" w:color="auto" w:sz="4" w:space="0"/>
              <w:left w:val="single" w:color="auto" w:sz="4" w:space="0"/>
              <w:bottom w:val="single" w:color="auto" w:sz="4" w:space="0"/>
              <w:right w:val="single" w:color="auto" w:sz="4" w:space="0"/>
            </w:tcBorders>
            <w:vAlign w:val="center"/>
          </w:tcPr>
          <w:p w14:paraId="25074D1B">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序号</w:t>
            </w:r>
          </w:p>
        </w:tc>
        <w:tc>
          <w:tcPr>
            <w:tcW w:w="789" w:type="dxa"/>
            <w:tcBorders>
              <w:top w:val="single" w:color="auto" w:sz="4" w:space="0"/>
              <w:left w:val="single" w:color="auto" w:sz="4" w:space="0"/>
              <w:bottom w:val="single" w:color="auto" w:sz="4" w:space="0"/>
              <w:right w:val="single" w:color="auto" w:sz="4" w:space="0"/>
            </w:tcBorders>
            <w:vAlign w:val="center"/>
          </w:tcPr>
          <w:p w14:paraId="7C39B9C3">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名称</w:t>
            </w:r>
          </w:p>
        </w:tc>
        <w:tc>
          <w:tcPr>
            <w:tcW w:w="6078" w:type="dxa"/>
            <w:tcBorders>
              <w:top w:val="single" w:color="auto" w:sz="4" w:space="0"/>
              <w:left w:val="single" w:color="auto" w:sz="4" w:space="0"/>
              <w:bottom w:val="single" w:color="auto" w:sz="4" w:space="0"/>
              <w:right w:val="single" w:color="auto" w:sz="4" w:space="0"/>
            </w:tcBorders>
            <w:vAlign w:val="center"/>
          </w:tcPr>
          <w:p w14:paraId="2C29E5A0">
            <w:pPr>
              <w:keepNext w:val="0"/>
              <w:keepLines w:val="0"/>
              <w:pageBreakBefore w:val="0"/>
              <w:kinsoku/>
              <w:wordWrap w:val="0"/>
              <w:overflowPunct/>
              <w:topLinePunct w:val="0"/>
              <w:autoSpaceDE/>
              <w:autoSpaceDN/>
              <w:bidi w:val="0"/>
              <w:adjustRightInd/>
              <w:snapToGrid w:val="0"/>
              <w:spacing w:line="36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技术参数</w:t>
            </w:r>
          </w:p>
        </w:tc>
        <w:tc>
          <w:tcPr>
            <w:tcW w:w="579" w:type="dxa"/>
            <w:tcBorders>
              <w:top w:val="single" w:color="auto" w:sz="4" w:space="0"/>
              <w:left w:val="single" w:color="auto" w:sz="4" w:space="0"/>
              <w:bottom w:val="single" w:color="auto" w:sz="4" w:space="0"/>
              <w:right w:val="single" w:color="auto" w:sz="4" w:space="0"/>
            </w:tcBorders>
            <w:vAlign w:val="center"/>
          </w:tcPr>
          <w:p w14:paraId="5971FE63">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数量</w:t>
            </w:r>
          </w:p>
        </w:tc>
        <w:tc>
          <w:tcPr>
            <w:tcW w:w="706" w:type="dxa"/>
            <w:tcBorders>
              <w:top w:val="single" w:color="auto" w:sz="4" w:space="0"/>
              <w:left w:val="single" w:color="auto" w:sz="4" w:space="0"/>
              <w:bottom w:val="single" w:color="auto" w:sz="4" w:space="0"/>
              <w:right w:val="single" w:color="auto" w:sz="4" w:space="0"/>
            </w:tcBorders>
            <w:vAlign w:val="center"/>
          </w:tcPr>
          <w:p w14:paraId="7B1B2752">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计量</w:t>
            </w:r>
          </w:p>
          <w:p w14:paraId="26FAF4F2">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w:t>
            </w:r>
          </w:p>
        </w:tc>
      </w:tr>
      <w:tr w14:paraId="390A9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6" w:type="dxa"/>
            <w:tcBorders>
              <w:top w:val="single" w:color="auto" w:sz="4" w:space="0"/>
              <w:left w:val="single" w:color="auto" w:sz="4" w:space="0"/>
              <w:bottom w:val="single" w:color="auto" w:sz="4" w:space="0"/>
              <w:right w:val="single" w:color="auto" w:sz="4" w:space="0"/>
            </w:tcBorders>
            <w:vAlign w:val="center"/>
          </w:tcPr>
          <w:p w14:paraId="7CC94629">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p>
        </w:tc>
        <w:tc>
          <w:tcPr>
            <w:tcW w:w="789" w:type="dxa"/>
            <w:tcBorders>
              <w:top w:val="single" w:color="auto" w:sz="4" w:space="0"/>
              <w:left w:val="single" w:color="auto" w:sz="4" w:space="0"/>
              <w:bottom w:val="single" w:color="auto" w:sz="4" w:space="0"/>
              <w:right w:val="single" w:color="auto" w:sz="4" w:space="0"/>
            </w:tcBorders>
            <w:vAlign w:val="center"/>
          </w:tcPr>
          <w:p w14:paraId="7D6A04F2">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智慧数据大屏</w:t>
            </w:r>
          </w:p>
        </w:tc>
        <w:tc>
          <w:tcPr>
            <w:tcW w:w="6078" w:type="dxa"/>
            <w:tcBorders>
              <w:top w:val="single" w:color="auto" w:sz="4" w:space="0"/>
              <w:left w:val="single" w:color="auto" w:sz="4" w:space="0"/>
              <w:bottom w:val="single" w:color="auto" w:sz="4" w:space="0"/>
              <w:right w:val="single" w:color="auto" w:sz="4" w:space="0"/>
            </w:tcBorders>
          </w:tcPr>
          <w:p w14:paraId="7788FBBE">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1. </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color w:val="auto"/>
                <w:sz w:val="24"/>
                <w:szCs w:val="24"/>
              </w:rPr>
              <w:t>可视化编辑流程，拖拽式页面布局；</w:t>
            </w:r>
          </w:p>
          <w:p w14:paraId="37A82F3C">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 ▲提供多种网页模板，选择模板后可快速生新大屏；</w:t>
            </w:r>
          </w:p>
          <w:p w14:paraId="2BCD6D55">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 支持自定义大屏主题颜色，统一页面上的组件颜色，便捷美观；</w:t>
            </w:r>
          </w:p>
          <w:p w14:paraId="171D5906">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支持网页设置一个或多个背景元素，背景包含：颜色、图片形式，背景图片提供素材库，支持多种裁剪方式选择；</w:t>
            </w:r>
          </w:p>
          <w:p w14:paraId="1082BA86">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 大屏支持添加和编辑布局模块，可实现快速将大屏分隔为固定比例的布局；</w:t>
            </w:r>
          </w:p>
          <w:p w14:paraId="2831D6F5">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大屏支持添加和设置应用基础模块，包含图文列表、轮播图、多图列表、表格、文本、图片、按钮、视频、天气、日期、内嵌网页、地图、柱状图、饼图、折线图、雷达图等多种基础模块用满足绝大部分大屏内容的展现形式；</w:t>
            </w:r>
          </w:p>
          <w:p w14:paraId="73980A4D">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7. </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color w:val="auto"/>
                <w:sz w:val="24"/>
                <w:szCs w:val="24"/>
              </w:rPr>
              <w:t>表格、文本、图片、按钮、视频、天气、日期、地图、柱状图、饼图、折线图、雷达图支持设置颜色、形状等自定义样式；</w:t>
            </w:r>
          </w:p>
          <w:p w14:paraId="1AA04C53">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 ▲支持调整所有应用模块的布局及排列，更新内容或删除模块，快速更新页面排版；</w:t>
            </w:r>
          </w:p>
          <w:p w14:paraId="1BDD220C">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 ▲支持大屏网站内内增加、修改、删除新页面。新页面包含所有的编辑功能，可拖拽式编辑的页面、建设多个新页面，并支持设置多个大屏页面的自动轮播/手动轮播方式。</w:t>
            </w:r>
          </w:p>
          <w:p w14:paraId="23886EB2">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 支持记录编辑步骤，在10步内可进行撤销和恢复；</w:t>
            </w:r>
          </w:p>
          <w:p w14:paraId="0FAE115B">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 支持将自定义大屏设为模板复用；</w:t>
            </w:r>
          </w:p>
          <w:p w14:paraId="62D0A6C6">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 支持自定义组件设为模板复用；</w:t>
            </w:r>
          </w:p>
          <w:p w14:paraId="3650620C">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color w:val="auto"/>
                <w:sz w:val="24"/>
                <w:szCs w:val="24"/>
              </w:rPr>
              <w:t xml:space="preserve"> 支持发布前预览；</w:t>
            </w:r>
          </w:p>
          <w:p w14:paraId="014E57BB">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14. </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color w:val="auto"/>
                <w:sz w:val="24"/>
                <w:szCs w:val="24"/>
              </w:rPr>
              <w:t>支持布局创建；</w:t>
            </w:r>
          </w:p>
          <w:p w14:paraId="3E32F9DC">
            <w:pPr>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 支持对大屏基本信息进行配置，其中包括尺寸设置、背景设置、大屏缩放方式设置、大屏封面设置及大屏的画布比例设置。</w:t>
            </w:r>
          </w:p>
          <w:p w14:paraId="5C94EA93">
            <w:pPr>
              <w:pStyle w:val="2"/>
              <w:keepNext w:val="0"/>
              <w:keepLines w:val="0"/>
              <w:pageBreakBefore w:val="0"/>
              <w:widowControl w:val="0"/>
              <w:kinsoku/>
              <w:overflowPunct/>
              <w:topLinePunct w:val="0"/>
              <w:autoSpaceDE/>
              <w:autoSpaceDN/>
              <w:bidi w:val="0"/>
              <w:adjustRightInd/>
              <w:spacing w:line="340" w:lineRule="exact"/>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16.智慧数据大屏嵌入的平台运维要求</w:t>
            </w:r>
          </w:p>
          <w:p w14:paraId="2EA9A84D">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支持系统对移动端 APP 的门户进行配置，配置操作需要简单明了 。需要在现场演示移动端门户配置， 模拟手机界面采用可视化拖 拽的形式添加如图片、检索、推荐、功能等。并能根据采购人不同身份的用户配置不同的移动端 APP门户界面。</w:t>
            </w:r>
          </w:p>
          <w:p w14:paraId="05E7ED8E">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发布考试支持自动随机组卷，组多套试卷时，可设置试卷试题重复率为0、不高于50%、不高于80%等，系统可自动检测组卷重复率是否达标，并给出提示。</w:t>
            </w:r>
          </w:p>
          <w:p w14:paraId="6A6C8894">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支持设置试卷导出模板，可设置试卷装订线、试卷页头页尾、考试承诺书、试卷页码、打印效果（A3、A4、B4版式）等，导出试卷</w:t>
            </w:r>
            <w:r>
              <w:rPr>
                <w:rFonts w:hint="eastAsia" w:ascii="仿宋_GB2312" w:hAnsi="仿宋_GB2312" w:eastAsia="仿宋_GB2312" w:cs="仿宋_GB2312"/>
                <w:color w:val="auto"/>
                <w:sz w:val="24"/>
                <w:szCs w:val="24"/>
              </w:rPr>
              <w:t>时</w:t>
            </w:r>
            <w:r>
              <w:rPr>
                <w:rFonts w:hint="eastAsia" w:ascii="仿宋_GB2312" w:hAnsi="仿宋_GB2312" w:eastAsia="仿宋_GB2312" w:cs="仿宋_GB2312"/>
                <w:color w:val="auto"/>
                <w:sz w:val="24"/>
                <w:szCs w:val="24"/>
                <w:lang w:eastAsia="zh-Hans"/>
              </w:rPr>
              <w:t xml:space="preserve">可一并导出答题卡，答案解析等。 </w:t>
            </w:r>
          </w:p>
          <w:p w14:paraId="45F07742">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支持不借助任何第三方投屏软件，通过移动端投屏功能把移动端图片、文档、课程相关图片、视频资源直接在投在电脑屏幕上展示。</w:t>
            </w:r>
          </w:p>
          <w:p w14:paraId="2F018F7A">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rPr>
              <w:t>AI出题：支持选择根据课程的知识点、文本材料、附件出题、章节出题等，输入补充内容、条件，AI根据要求自动生成试题；题型支持单选题、多选题、判断题、填空题、简单题等多种题型，生成的题型教师可以进行在线编辑修改，直接一键加入题库。</w:t>
            </w:r>
          </w:p>
          <w:p w14:paraId="3823A782">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支持在课程章节中插入直播教学，可对直播方式进行设置，包括pc客户端直播、app直播或推流直播等，所有已添加直播由个人直播管理后台统一管理。</w:t>
            </w:r>
          </w:p>
          <w:p w14:paraId="65954F87">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添加课程基本信息，并指派课程负责人进行知识图谱的建设。支持手动添加和各种形式的批量导入知识点。支持本地导入xmind格式的思维导图文件，自动读取文件数据，生成课程知识图谱（系统支持编辑知识点属性，设置教学目标；设置认知维度，如记忆维度、应用维度、创造维度等，支持设置前后关联知识点。）</w:t>
            </w:r>
          </w:p>
          <w:p w14:paraId="04ED0B96">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rPr>
              <w:t>支持知识点拓展阅读功能，可以根据一个关键词自动生成相关知识点的知识树，插入到课程单元中，并自动推送知识点相关的图书、期刊、论文等资料。</w:t>
            </w:r>
          </w:p>
          <w:p w14:paraId="27718F3C">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资源展示：独立页面，带信息、评分、评论等。进入单个资源详情中，可见到资源的展示界面，展示界面包括资源上传者、所属单位、关键词、资源内容简介、评分等介绍。支持多角度、</w:t>
            </w:r>
            <w:r>
              <w:rPr>
                <w:rFonts w:hint="eastAsia" w:ascii="仿宋_GB2312" w:hAnsi="仿宋_GB2312" w:eastAsia="仿宋_GB2312" w:cs="仿宋_GB2312"/>
                <w:color w:val="auto"/>
                <w:sz w:val="24"/>
                <w:szCs w:val="24"/>
              </w:rPr>
              <w:t>多维度</w:t>
            </w:r>
            <w:r>
              <w:rPr>
                <w:rFonts w:hint="eastAsia" w:ascii="仿宋_GB2312" w:hAnsi="仿宋_GB2312" w:eastAsia="仿宋_GB2312" w:cs="仿宋_GB2312"/>
                <w:color w:val="auto"/>
                <w:sz w:val="24"/>
                <w:szCs w:val="24"/>
                <w:lang w:eastAsia="zh-Hans"/>
              </w:rPr>
              <w:t>的数据统计查询，对资源的下载次数及阅读次数进行统计。帮助用户准确判断资源的可用性。视频文件，上传可自动截第一帧画面作为缩略图。</w:t>
            </w:r>
          </w:p>
          <w:p w14:paraId="5C9530A2">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教师可对课程中的资源，包括视频、音频、文档、图书、章节测验等进行知识点标记，学生可在课程学习时查看到不同资源关联的知识点标签。教师可查看班级知识点掌握率分析统计，并支持查看知识点掌握率详情；可查看学生之间对于不同知识点掌握率对比分析，支持查看到某一位学生的知识点掌握详情统计，可以查看每个知识点的课程资源和系统推荐的拓展资源。</w:t>
            </w:r>
          </w:p>
          <w:p w14:paraId="48D7C66B">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资源添加到课程：教师用户可将教学资源库中的资源添加至自己的网络课程的共享资料中，也可以将资源直接推送到课程某个章节中，用于课程教学使用。</w:t>
            </w:r>
          </w:p>
          <w:p w14:paraId="3EE24493">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课程建设者可通过系统推荐或者自行检索将教学资源库中的资源引用到网络课程章节中，并可以设置成为任务点，丰富课程资源；</w:t>
            </w:r>
          </w:p>
          <w:p w14:paraId="6B3FFE32">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网络教学平台中的课程资源，也可推送至教学资源库中进行共享，最终达到教学资源库和网络教学平台双向互通。</w:t>
            </w:r>
          </w:p>
          <w:p w14:paraId="65C49FD1">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AI评估试卷质量:试卷分析小助手从题型题量、难易度、知识点覆盖以及题目质量等多个关键维度，对试卷质量进行深入、细致的评估，给提供相应建议。</w:t>
            </w:r>
          </w:p>
          <w:p w14:paraId="70EFAFDE">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门户支持添加和设置应用基础模块，包含图标列表、图文列表、轮播图、多图列表、搜索、文本列表、图表、表格、搜索列表、文本、图片、按钮、视频、搜索条、天气、日期、插件、IP、地图等多种基础模块用以生成网站应用模块和页面，满足绝大部分网站内容的展现形式。</w:t>
            </w:r>
          </w:p>
          <w:p w14:paraId="77AC640D">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支持管理员用户自定义一种或多种登录方式，包含手机号登录密码登录、手机号验证码登录、账号密码登录、第三方统一认证登录等方式。支持管理员用户对门户设置一个或多个背景元素，背景包含：颜色、图片形式，背景图片提供素材库，支持多种裁剪方式选择。</w:t>
            </w:r>
          </w:p>
          <w:p w14:paraId="162A032B">
            <w:pPr>
              <w:keepNext w:val="0"/>
              <w:keepLines w:val="0"/>
              <w:pageBreakBefore w:val="0"/>
              <w:widowControl w:val="0"/>
              <w:numPr>
                <w:ilvl w:val="0"/>
                <w:numId w:val="1"/>
              </w:numPr>
              <w:kinsoku/>
              <w:wordWrap w:val="0"/>
              <w:overflowPunct/>
              <w:topLinePunct w:val="0"/>
              <w:autoSpaceDE/>
              <w:autoSpaceDN/>
              <w:bidi w:val="0"/>
              <w:adjustRightInd/>
              <w:snapToGrid w:val="0"/>
              <w:spacing w:line="340" w:lineRule="exact"/>
              <w:ind w:firstLine="480" w:firstLineChars="200"/>
              <w:textAlignment w:val="auto"/>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lang w:eastAsia="zh-Hans"/>
              </w:rPr>
              <w:t>支持自定义创建门户时，可选择平台提供的门户模板，至少提供20个不同风格模板供选择。支持管理员用户自定义设置门户访问权限，无需权限或</w:t>
            </w:r>
            <w:r>
              <w:rPr>
                <w:rFonts w:hint="eastAsia" w:ascii="仿宋_GB2312" w:hAnsi="仿宋_GB2312" w:eastAsia="仿宋_GB2312" w:cs="仿宋_GB2312"/>
                <w:color w:val="auto"/>
                <w:sz w:val="24"/>
                <w:szCs w:val="24"/>
              </w:rPr>
              <w:t>必须登录</w:t>
            </w:r>
            <w:r>
              <w:rPr>
                <w:rFonts w:hint="eastAsia" w:ascii="仿宋_GB2312" w:hAnsi="仿宋_GB2312" w:eastAsia="仿宋_GB2312" w:cs="仿宋_GB2312"/>
                <w:color w:val="auto"/>
                <w:sz w:val="24"/>
                <w:szCs w:val="24"/>
                <w:lang w:eastAsia="zh-Hans"/>
              </w:rPr>
              <w:t>后访问；可自定义设置学校门户域名。</w:t>
            </w:r>
          </w:p>
          <w:p w14:paraId="5F97918A">
            <w:pPr>
              <w:pStyle w:val="2"/>
              <w:keepNext w:val="0"/>
              <w:keepLines w:val="0"/>
              <w:pageBreakBefore w:val="0"/>
              <w:widowControl w:val="0"/>
              <w:numPr>
                <w:ilvl w:val="0"/>
                <w:numId w:val="1"/>
              </w:numPr>
              <w:kinsoku/>
              <w:overflowPunct/>
              <w:topLinePunct w:val="0"/>
              <w:autoSpaceDE/>
              <w:autoSpaceDN/>
              <w:bidi w:val="0"/>
              <w:adjustRightInd/>
              <w:spacing w:line="3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Hans"/>
              </w:rPr>
              <w:t>AI口语测评：针对性地进行口语训练，提升口语表达能力。支持英、中、日、韩、法、德、西班牙、俄等多种语言的测评，可以进行跟读本本展示和隐藏，AI自动完成批阅等，评分要求可以选择适中、较为宽松、宽松、严苛、较为严苛几种评分要求</w:t>
            </w:r>
            <w:r>
              <w:rPr>
                <w:rFonts w:hint="eastAsia" w:ascii="仿宋_GB2312" w:hAnsi="仿宋_GB2312" w:eastAsia="仿宋_GB2312" w:cs="仿宋_GB2312"/>
                <w:color w:val="auto"/>
                <w:sz w:val="24"/>
                <w:szCs w:val="24"/>
              </w:rPr>
              <w:t>。</w:t>
            </w:r>
          </w:p>
          <w:p w14:paraId="7E15C5CF">
            <w:pPr>
              <w:pStyle w:val="2"/>
              <w:keepNext w:val="0"/>
              <w:keepLines w:val="0"/>
              <w:pageBreakBefore w:val="0"/>
              <w:kinsoku/>
              <w:overflowPunct/>
              <w:topLinePunct w:val="0"/>
              <w:autoSpaceDE/>
              <w:autoSpaceDN/>
              <w:bidi w:val="0"/>
              <w:adjustRightInd/>
              <w:spacing w:line="360" w:lineRule="exact"/>
              <w:ind w:firstLine="0" w:firstLineChars="0"/>
              <w:rPr>
                <w:rFonts w:hint="eastAsia" w:ascii="仿宋_GB2312" w:hAnsi="仿宋_GB2312" w:eastAsia="仿宋_GB2312" w:cs="仿宋_GB2312"/>
                <w:color w:val="auto"/>
                <w:sz w:val="24"/>
                <w:szCs w:val="24"/>
              </w:rPr>
            </w:pPr>
          </w:p>
          <w:p w14:paraId="2F7A99B4">
            <w:pPr>
              <w:pStyle w:val="2"/>
              <w:keepNext w:val="0"/>
              <w:keepLines w:val="0"/>
              <w:pageBreakBefore w:val="0"/>
              <w:kinsoku/>
              <w:overflowPunct/>
              <w:topLinePunct w:val="0"/>
              <w:autoSpaceDE/>
              <w:autoSpaceDN/>
              <w:bidi w:val="0"/>
              <w:adjustRightInd/>
              <w:spacing w:line="360" w:lineRule="exact"/>
              <w:ind w:firstLine="0" w:firstLineChars="0"/>
              <w:rPr>
                <w:rFonts w:hint="eastAsia" w:ascii="仿宋_GB2312" w:hAnsi="仿宋_GB2312" w:eastAsia="仿宋_GB2312" w:cs="仿宋_GB2312"/>
                <w:color w:val="auto"/>
                <w:sz w:val="24"/>
                <w:szCs w:val="24"/>
              </w:rPr>
            </w:pPr>
          </w:p>
          <w:p w14:paraId="02542EA9">
            <w:pPr>
              <w:pStyle w:val="2"/>
              <w:keepNext w:val="0"/>
              <w:keepLines w:val="0"/>
              <w:pageBreakBefore w:val="0"/>
              <w:kinsoku/>
              <w:overflowPunct/>
              <w:topLinePunct w:val="0"/>
              <w:autoSpaceDE/>
              <w:autoSpaceDN/>
              <w:bidi w:val="0"/>
              <w:adjustRightInd/>
              <w:spacing w:line="360" w:lineRule="exact"/>
              <w:ind w:firstLine="0" w:firstLineChars="0"/>
              <w:rPr>
                <w:rFonts w:hint="eastAsia" w:ascii="仿宋_GB2312" w:hAnsi="仿宋_GB2312" w:eastAsia="仿宋_GB2312" w:cs="仿宋_GB2312"/>
                <w:color w:val="auto"/>
                <w:sz w:val="24"/>
                <w:szCs w:val="24"/>
              </w:rPr>
            </w:pPr>
          </w:p>
          <w:p w14:paraId="30E1B912">
            <w:pPr>
              <w:pStyle w:val="2"/>
              <w:keepNext w:val="0"/>
              <w:keepLines w:val="0"/>
              <w:pageBreakBefore w:val="0"/>
              <w:kinsoku/>
              <w:overflowPunct/>
              <w:topLinePunct w:val="0"/>
              <w:autoSpaceDE/>
              <w:autoSpaceDN/>
              <w:bidi w:val="0"/>
              <w:adjustRightInd/>
              <w:spacing w:line="360" w:lineRule="exact"/>
              <w:ind w:firstLine="0" w:firstLineChars="0"/>
              <w:rPr>
                <w:rFonts w:hint="eastAsia" w:ascii="仿宋_GB2312" w:hAnsi="仿宋_GB2312" w:eastAsia="仿宋_GB2312" w:cs="仿宋_GB2312"/>
                <w:color w:val="auto"/>
                <w:sz w:val="24"/>
                <w:szCs w:val="24"/>
              </w:rPr>
            </w:pPr>
          </w:p>
        </w:tc>
        <w:tc>
          <w:tcPr>
            <w:tcW w:w="579" w:type="dxa"/>
            <w:tcBorders>
              <w:top w:val="single" w:color="auto" w:sz="4" w:space="0"/>
              <w:left w:val="single" w:color="auto" w:sz="4" w:space="0"/>
              <w:bottom w:val="single" w:color="auto" w:sz="4" w:space="0"/>
              <w:right w:val="single" w:color="auto" w:sz="4" w:space="0"/>
            </w:tcBorders>
            <w:vAlign w:val="center"/>
          </w:tcPr>
          <w:p w14:paraId="2981640B">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706" w:type="dxa"/>
            <w:tcBorders>
              <w:top w:val="single" w:color="auto" w:sz="4" w:space="0"/>
              <w:left w:val="single" w:color="auto" w:sz="4" w:space="0"/>
              <w:bottom w:val="single" w:color="auto" w:sz="4" w:space="0"/>
              <w:right w:val="single" w:color="auto" w:sz="4" w:space="0"/>
            </w:tcBorders>
            <w:vAlign w:val="center"/>
          </w:tcPr>
          <w:p w14:paraId="661B2A43">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r>
      <w:tr w14:paraId="1D0A1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506" w:type="dxa"/>
            <w:tcBorders>
              <w:top w:val="single" w:color="auto" w:sz="4" w:space="0"/>
              <w:left w:val="single" w:color="auto" w:sz="4" w:space="0"/>
              <w:bottom w:val="single" w:color="auto" w:sz="4" w:space="0"/>
              <w:right w:val="single" w:color="auto" w:sz="4" w:space="0"/>
            </w:tcBorders>
            <w:vAlign w:val="center"/>
          </w:tcPr>
          <w:p w14:paraId="5AF66572">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w:t>
            </w:r>
          </w:p>
        </w:tc>
        <w:tc>
          <w:tcPr>
            <w:tcW w:w="789" w:type="dxa"/>
            <w:tcBorders>
              <w:top w:val="single" w:color="auto" w:sz="4" w:space="0"/>
              <w:left w:val="single" w:color="auto" w:sz="4" w:space="0"/>
              <w:bottom w:val="single" w:color="auto" w:sz="4" w:space="0"/>
              <w:right w:val="single" w:color="auto" w:sz="4" w:space="0"/>
            </w:tcBorders>
            <w:vAlign w:val="center"/>
          </w:tcPr>
          <w:p w14:paraId="37692E1D">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专业群图谱</w:t>
            </w:r>
          </w:p>
        </w:tc>
        <w:tc>
          <w:tcPr>
            <w:tcW w:w="6078" w:type="dxa"/>
            <w:tcBorders>
              <w:top w:val="single" w:color="auto" w:sz="4" w:space="0"/>
              <w:left w:val="single" w:color="auto" w:sz="4" w:space="0"/>
              <w:bottom w:val="single" w:color="auto" w:sz="4" w:space="0"/>
              <w:right w:val="single" w:color="auto" w:sz="4" w:space="0"/>
            </w:tcBorders>
            <w:shd w:val="clear" w:color="auto" w:fill="auto"/>
            <w:vAlign w:val="center"/>
          </w:tcPr>
          <w:p w14:paraId="4E84E7D6">
            <w:pPr>
              <w:keepNext w:val="0"/>
              <w:keepLines w:val="0"/>
              <w:pageBreakBefore w:val="0"/>
              <w:kinsoku/>
              <w:overflowPunct/>
              <w:topLinePunct w:val="0"/>
              <w:autoSpaceDE/>
              <w:autoSpaceDN/>
              <w:bidi w:val="0"/>
              <w:adjustRightInd/>
              <w:spacing w:after="156" w:afterLines="50" w:line="360" w:lineRule="exact"/>
              <w:outlineLvl w:val="2"/>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知识图谱功能要求</w:t>
            </w:r>
          </w:p>
          <w:p w14:paraId="2DAA3A3A">
            <w:pPr>
              <w:keepNext w:val="0"/>
              <w:keepLines w:val="0"/>
              <w:pageBreakBefore w:val="0"/>
              <w:kinsoku/>
              <w:overflowPunct/>
              <w:topLinePunct w:val="0"/>
              <w:autoSpaceDE/>
              <w:autoSpaceDN/>
              <w:bidi w:val="0"/>
              <w:adjustRightInd/>
              <w:spacing w:after="156" w:afterLines="50" w:line="360" w:lineRule="exact"/>
              <w:outlineLvl w:val="2"/>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sz w:val="24"/>
                <w:szCs w:val="24"/>
              </w:rPr>
              <w:t>一、</w:t>
            </w:r>
            <w:r>
              <w:rPr>
                <w:rFonts w:hint="eastAsia" w:ascii="仿宋_GB2312" w:hAnsi="仿宋_GB2312" w:eastAsia="仿宋_GB2312" w:cs="仿宋_GB2312"/>
                <w:b/>
                <w:bCs/>
                <w:color w:val="auto"/>
                <w:kern w:val="0"/>
                <w:sz w:val="24"/>
                <w:szCs w:val="24"/>
              </w:rPr>
              <w:t>图谱建设</w:t>
            </w:r>
          </w:p>
          <w:p w14:paraId="3365703B">
            <w:pPr>
              <w:keepNext w:val="0"/>
              <w:keepLines w:val="0"/>
              <w:pageBreakBefore w:val="0"/>
              <w:kinsoku/>
              <w:overflowPunct/>
              <w:topLinePunct w:val="0"/>
              <w:autoSpaceDE/>
              <w:autoSpaceDN/>
              <w:bidi w:val="0"/>
              <w:adjustRightInd/>
              <w:spacing w:after="156" w:afterLines="50" w:line="360" w:lineRule="exact"/>
              <w:outlineLvl w:val="2"/>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1.知识图谱建设</w:t>
            </w:r>
          </w:p>
          <w:p w14:paraId="6C3DC9D9">
            <w:pPr>
              <w:keepNext w:val="0"/>
              <w:keepLines w:val="0"/>
              <w:pageBreakBefore w:val="0"/>
              <w:numPr>
                <w:ilvl w:val="0"/>
                <w:numId w:val="2"/>
              </w:numPr>
              <w:kinsoku/>
              <w:overflowPunct/>
              <w:topLinePunct w:val="0"/>
              <w:autoSpaceDE/>
              <w:autoSpaceDN/>
              <w:bidi w:val="0"/>
              <w:adjustRightInd/>
              <w:spacing w:after="156" w:afterLines="50" w:line="360" w:lineRule="exact"/>
              <w:ind w:left="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支持知识点多层级架构建立，生成子父级知识点关系。</w:t>
            </w:r>
          </w:p>
          <w:p w14:paraId="797B19D9">
            <w:pPr>
              <w:keepNext w:val="0"/>
              <w:keepLines w:val="0"/>
              <w:pageBreakBefore w:val="0"/>
              <w:numPr>
                <w:ilvl w:val="0"/>
                <w:numId w:val="2"/>
              </w:numPr>
              <w:kinsoku/>
              <w:overflowPunct/>
              <w:topLinePunct w:val="0"/>
              <w:autoSpaceDE/>
              <w:autoSpaceDN/>
              <w:bidi w:val="0"/>
              <w:adjustRightInd/>
              <w:spacing w:after="156" w:afterLines="50" w:line="360" w:lineRule="exact"/>
              <w:ind w:left="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p>
          <w:p w14:paraId="32312840">
            <w:pPr>
              <w:keepNext w:val="0"/>
              <w:keepLines w:val="0"/>
              <w:pageBreakBefore w:val="0"/>
              <w:numPr>
                <w:ilvl w:val="0"/>
                <w:numId w:val="2"/>
              </w:numPr>
              <w:kinsoku/>
              <w:overflowPunct/>
              <w:topLinePunct w:val="0"/>
              <w:autoSpaceDE/>
              <w:autoSpaceDN/>
              <w:bidi w:val="0"/>
              <w:adjustRightInd/>
              <w:spacing w:after="156" w:afterLines="50" w:line="360" w:lineRule="exact"/>
              <w:ind w:left="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支持智能导入，支持上传课程大纲、教材等，系统智能识别构建生成知识图谱。</w:t>
            </w:r>
          </w:p>
          <w:p w14:paraId="070E5A2A">
            <w:pPr>
              <w:keepNext w:val="0"/>
              <w:keepLines w:val="0"/>
              <w:pageBreakBefore w:val="0"/>
              <w:numPr>
                <w:ilvl w:val="0"/>
                <w:numId w:val="2"/>
              </w:numPr>
              <w:kinsoku/>
              <w:overflowPunct/>
              <w:topLinePunct w:val="0"/>
              <w:autoSpaceDE/>
              <w:autoSpaceDN/>
              <w:bidi w:val="0"/>
              <w:adjustRightInd/>
              <w:spacing w:after="156" w:afterLines="50" w:line="360" w:lineRule="exact"/>
              <w:ind w:left="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支持本地导入xmind格式的思维导图文件，自动读取文件数据，生成课程知识图谱，并能够导出xmind格式文件。</w:t>
            </w:r>
          </w:p>
          <w:p w14:paraId="6314BBEB">
            <w:pPr>
              <w:keepNext w:val="0"/>
              <w:keepLines w:val="0"/>
              <w:pageBreakBefore w:val="0"/>
              <w:numPr>
                <w:ilvl w:val="0"/>
                <w:numId w:val="2"/>
              </w:numPr>
              <w:kinsoku/>
              <w:overflowPunct/>
              <w:topLinePunct w:val="0"/>
              <w:autoSpaceDE/>
              <w:autoSpaceDN/>
              <w:bidi w:val="0"/>
              <w:adjustRightInd/>
              <w:spacing w:after="156" w:afterLines="50" w:line="360" w:lineRule="exact"/>
              <w:ind w:left="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支持教务课程和网络课程知识图谱互相同步调用。</w:t>
            </w:r>
          </w:p>
          <w:p w14:paraId="6BF70FC1">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color w:val="auto"/>
                <w:sz w:val="24"/>
                <w:szCs w:val="24"/>
              </w:rPr>
              <w:t>支持课程章节一键转化生成知识图谱</w:t>
            </w:r>
          </w:p>
          <w:p w14:paraId="26C19167">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创建图谱支持同步其他课程图谱，支持全量同步或者部分选择同步。支持教学平台所教的课导入及从教务课程导入功能支持导入知识点之间的关系。</w:t>
            </w:r>
          </w:p>
          <w:p w14:paraId="09FF35B5">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color w:val="auto"/>
                <w:sz w:val="24"/>
                <w:szCs w:val="24"/>
              </w:rPr>
              <w:t>支持AI生成图谱功能，系统可以基于教师已经建设好的网络课程结合AI应用自动生成知识图谱，并支持直接使用生成的图谱，同时支持在生成的图谱上进行自定义化修改；</w:t>
            </w:r>
          </w:p>
          <w:p w14:paraId="30DF1B08">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支持教师根据课程属性设定是否显示课程中心点。</w:t>
            </w:r>
          </w:p>
          <w:p w14:paraId="5110C5E0">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知识图谱知识点支持说明添加，支持富文本编辑框、公式编辑等富媒体文本。</w:t>
            </w:r>
          </w:p>
          <w:p w14:paraId="5BB2718B">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color w:val="auto"/>
                <w:sz w:val="24"/>
                <w:szCs w:val="24"/>
              </w:rPr>
              <w:t>支持与教学平台打通，可通过教学平台现有课程章节选择生成章节图谱。</w:t>
            </w:r>
          </w:p>
          <w:p w14:paraId="405CD7AA">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支持知识图谱自定义编辑功能，系统提供至少6种图谱形态，根据课程性质选择合适的图谱形态进行编辑。</w:t>
            </w:r>
          </w:p>
          <w:p w14:paraId="0AD7D666">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支持知识图谱自定义颜色设定，根据具体要求进行图谱知识点颜色的设定。同时支持图谱知识点自定义文字颜色及大小设置。</w:t>
            </w:r>
          </w:p>
          <w:p w14:paraId="26BA9057">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具备批量编辑图谱知识点功能，支持批量对知识图谱知识点进行编辑修改。支持大纲模式下对知识点进行批量全选设置。</w:t>
            </w:r>
          </w:p>
          <w:p w14:paraId="6673E9F1">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color w:val="auto"/>
                <w:sz w:val="24"/>
                <w:szCs w:val="24"/>
              </w:rPr>
              <w:t>具备任意拖动功能，支持对知识图谱知识点的单个节点进行拖动，支持对整个知识图谱集合进行拖动。</w:t>
            </w:r>
          </w:p>
          <w:p w14:paraId="328E2CD8">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知识图谱的知识点需支持显隐设置，支持对具体的知识点设置显示或者隐藏；</w:t>
            </w:r>
          </w:p>
          <w:p w14:paraId="65040AEB">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支持知识点之间进行前置关系、后置关系、关联关系的设置。</w:t>
            </w:r>
          </w:p>
          <w:p w14:paraId="71FB2B45">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支持关联关系自定义，可进行添加描述并显示在图谱页面。</w:t>
            </w:r>
          </w:p>
          <w:p w14:paraId="326A6B56">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支持给知识点打标签，自定义标签内容，支持同一个支持点标记多个标签。</w:t>
            </w:r>
          </w:p>
          <w:p w14:paraId="77A6CDDD">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支持教师调整知识点在课程空间菜单栏的显示顺序。</w:t>
            </w:r>
          </w:p>
          <w:p w14:paraId="4B1F3297">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支持点击知识点后，其父级知识点节点高亮显示。</w:t>
            </w:r>
          </w:p>
          <w:p w14:paraId="641D1615">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支持对已删除知识点资源的实时更新。</w:t>
            </w:r>
          </w:p>
          <w:p w14:paraId="2B9DFE51">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具备附加标签功能，能够实现知识点的分类和标识，支持知识点设定重点、难点以及考点等标签，同时支持自定义标签名称。</w:t>
            </w:r>
          </w:p>
          <w:p w14:paraId="35448918">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支持知识点被赋予多种分类属性，包括事实性、概念性、程序性、元认知等。</w:t>
            </w:r>
          </w:p>
          <w:p w14:paraId="5A259DF5">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支持对课程体系、知识图谱、知识关系等进行自定义显隐控制。</w:t>
            </w:r>
          </w:p>
          <w:p w14:paraId="6AE72B96">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color w:val="auto"/>
                <w:sz w:val="24"/>
                <w:szCs w:val="24"/>
              </w:rPr>
              <w:t>知识图谱显示支持2D和3D展示效果，支持自主的进行模式切换。</w:t>
            </w:r>
          </w:p>
          <w:p w14:paraId="12A8982B">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具备知识图谱门户系统，能够提供对应的知识图谱门户模板，可展示课程介绍、知识图谱、知识关系、目标图谱、问题图谱。</w:t>
            </w:r>
          </w:p>
          <w:p w14:paraId="792D56DB">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图谱系统支持教师在图谱内自由上传图标，上传的图标会能够作为整体图谱的背景，便于知识图谱的构建与美化。</w:t>
            </w:r>
          </w:p>
          <w:p w14:paraId="65137983">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支持进行跨课知识点关联，实现不同课程自之间知识的聚合联动，关联后可以实现跨课学习并进行专业下多门课程的知识点关联展示应用。</w:t>
            </w:r>
          </w:p>
          <w:p w14:paraId="6EC4BE4B">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跨课知识点支持用户通过点击实现一键跳转。</w:t>
            </w:r>
          </w:p>
          <w:p w14:paraId="4EEBE269">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支持建立以学校的教务课程-知识点为体系的知识点架构进行后台知识图谱框架管理。</w:t>
            </w:r>
          </w:p>
          <w:p w14:paraId="18C45773">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支持对教务课程的课程类别、课程性质进行增删改查管理。</w:t>
            </w:r>
          </w:p>
          <w:p w14:paraId="1C7FEDCA">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支持按照学校不同专业关联不同的课程，生成学科/专业知识图谱。</w:t>
            </w:r>
          </w:p>
          <w:p w14:paraId="38DFCDE3">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支持为网络课程和教务课程建立独立的知识图谱，便于统一管理。</w:t>
            </w:r>
          </w:p>
          <w:p w14:paraId="6337602C">
            <w:pPr>
              <w:keepNext w:val="0"/>
              <w:keepLines w:val="0"/>
              <w:pageBreakBefore w:val="0"/>
              <w:numPr>
                <w:ilvl w:val="0"/>
                <w:numId w:val="2"/>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支持引用后台教务课程的知识图谱先进行审核，审核通过才允许引用，并记录引用次数。</w:t>
            </w:r>
          </w:p>
          <w:p w14:paraId="64E7F0E8">
            <w:pPr>
              <w:keepNext w:val="0"/>
              <w:keepLines w:val="0"/>
              <w:pageBreakBefore w:val="0"/>
              <w:kinsoku/>
              <w:overflowPunct/>
              <w:topLinePunct w:val="0"/>
              <w:autoSpaceDE/>
              <w:autoSpaceDN/>
              <w:bidi w:val="0"/>
              <w:adjustRightInd/>
              <w:spacing w:after="156" w:afterLines="50" w:line="360" w:lineRule="exact"/>
              <w:outlineLvl w:val="2"/>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2.问题图谱建设</w:t>
            </w:r>
          </w:p>
          <w:p w14:paraId="4F15C1B2">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系统提供对疑难、组合及基本问题的定义能力，允许添加问题详情及其与知识点的关联。</w:t>
            </w:r>
          </w:p>
          <w:p w14:paraId="592B9919">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根据教学需求，自定义栏目标题和描述，以适应多样化的教学情境。</w:t>
            </w:r>
          </w:p>
          <w:p w14:paraId="09CF4F26">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支持通过图谱形式展现问题与知识点的关联，能够直观理解知识间的联系。</w:t>
            </w:r>
          </w:p>
          <w:p w14:paraId="695328CC">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支持对栏目中节点的名称、描述、标签和知识点进行修改，保持内容的时效性和准确性。</w:t>
            </w:r>
          </w:p>
          <w:p w14:paraId="13DBF70C">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提供两种子级问题关联方式，包括层级连线和板块关联功能，以展示问题间的层级结构。</w:t>
            </w:r>
          </w:p>
          <w:p w14:paraId="227646E8">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支持对问题板块的删除和批量删除。</w:t>
            </w:r>
          </w:p>
          <w:p w14:paraId="11071A3B">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支持批量导入问题数据和一键导出问题图谱数据，简化教学资源的准备工作。</w:t>
            </w:r>
          </w:p>
          <w:p w14:paraId="0D1E60FE">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提供一键展开或收起问题层级连线的功能，便于查看问题结构。</w:t>
            </w:r>
          </w:p>
          <w:p w14:paraId="2C3101BD">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支持开启探索模式，模拟学生学习路径，通过问题选择和知识点关联，促进学生的深入思考。</w:t>
            </w:r>
          </w:p>
          <w:p w14:paraId="2C6122BA">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探索模式鼓励通过选择问题组来深入思考相关问题集合的知识点，促进对问题结构和知识联系的理解。</w:t>
            </w:r>
          </w:p>
          <w:p w14:paraId="2CD5D6A9">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在探索模式中，支持将核心问题与子问题连接，形成知识网络，并通过提交与标准答案对比，实现自我评估。</w:t>
            </w:r>
          </w:p>
          <w:p w14:paraId="2FB0624C">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系统支持在问题图谱讨论区发起新话题，激发学生参与讨论，通过交流深化理解，促进知识共享。</w:t>
            </w:r>
          </w:p>
          <w:p w14:paraId="29FB882F">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支持自定义问题名称，按照不同类型的问题实施自己的教学内容。有效在教学过程中体现教育创新性和问题拓展性。</w:t>
            </w:r>
          </w:p>
          <w:p w14:paraId="7D16AB5C">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系统提供探索模式，能够选择并深入分析多组问题，系统能引导思考并整合相关联的知识点。</w:t>
            </w:r>
          </w:p>
          <w:p w14:paraId="684FDF2C">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支持识别并连接主线问题与子级问题，构建问题之间的层级关系，加深对问题网络的理解。</w:t>
            </w:r>
          </w:p>
          <w:p w14:paraId="65753B8D">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完成问题解答后，可以提交答案获得反馈，系统提供与标准答案的对比，辅助学生发现差异，掌握正确解题方法。</w:t>
            </w:r>
          </w:p>
          <w:p w14:paraId="563B7C58">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支持在讨论区发起新话题，分享个人见解和疑问，促进知识的交流与共享。</w:t>
            </w:r>
          </w:p>
          <w:p w14:paraId="637FF5E3">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支持对讨论区中的话题进行点赞和回复，增强社区的参与感和互动性，建立积极的学习氛围。</w:t>
            </w:r>
          </w:p>
          <w:p w14:paraId="3ED54BCE">
            <w:pPr>
              <w:keepNext w:val="0"/>
              <w:keepLines w:val="0"/>
              <w:pageBreakBefore w:val="0"/>
              <w:numPr>
                <w:ilvl w:val="0"/>
                <w:numId w:val="3"/>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支持在探索过程中查看相关知识点并进行相关知识点的知识内容学习，有效提高在探索过程中思考解决问题的能力和获取信息的能力。</w:t>
            </w:r>
          </w:p>
          <w:p w14:paraId="13383211">
            <w:pPr>
              <w:keepNext w:val="0"/>
              <w:keepLines w:val="0"/>
              <w:pageBreakBefore w:val="0"/>
              <w:kinsoku/>
              <w:overflowPunct/>
              <w:topLinePunct w:val="0"/>
              <w:autoSpaceDE/>
              <w:autoSpaceDN/>
              <w:bidi w:val="0"/>
              <w:adjustRightInd/>
              <w:spacing w:after="156" w:afterLines="50" w:line="360" w:lineRule="exact"/>
              <w:outlineLvl w:val="2"/>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3.课程思政图谱建设</w:t>
            </w:r>
          </w:p>
          <w:p w14:paraId="4797F984">
            <w:pPr>
              <w:keepNext w:val="0"/>
              <w:keepLines w:val="0"/>
              <w:pageBreakBefore w:val="0"/>
              <w:numPr>
                <w:ilvl w:val="0"/>
                <w:numId w:val="4"/>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color w:val="auto"/>
                <w:sz w:val="24"/>
                <w:szCs w:val="24"/>
              </w:rPr>
              <w:t>支持自动根据现有的图谱信息生成课程思政图谱的功能。</w:t>
            </w:r>
          </w:p>
          <w:p w14:paraId="59A8A074">
            <w:pPr>
              <w:keepNext w:val="0"/>
              <w:keepLines w:val="0"/>
              <w:pageBreakBefore w:val="0"/>
              <w:numPr>
                <w:ilvl w:val="0"/>
                <w:numId w:val="4"/>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支持将标签为“课程思政”的知识点以花朵的形式呈现，以视觉突出其在课程中的核心地位，同时以花苞的形式展示其他的知识点。</w:t>
            </w:r>
          </w:p>
          <w:p w14:paraId="3D5B648C">
            <w:pPr>
              <w:keepNext w:val="0"/>
              <w:keepLines w:val="0"/>
              <w:pageBreakBefore w:val="0"/>
              <w:numPr>
                <w:ilvl w:val="0"/>
                <w:numId w:val="4"/>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支持提供关键字精确搜索和模糊匹配两种模式，检索结果聚焦于与目标节点相关的逻辑联系，增强搜索的针对性。</w:t>
            </w:r>
          </w:p>
          <w:p w14:paraId="3CFF1FE6">
            <w:pPr>
              <w:keepNext w:val="0"/>
              <w:keepLines w:val="0"/>
              <w:pageBreakBefore w:val="0"/>
              <w:numPr>
                <w:ilvl w:val="0"/>
                <w:numId w:val="4"/>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支持搜索功能覆盖知识点、分类和标签，实现全面性，满足不同维度的搜索需求。</w:t>
            </w:r>
          </w:p>
          <w:p w14:paraId="6249C9FB">
            <w:pPr>
              <w:keepNext w:val="0"/>
              <w:keepLines w:val="0"/>
              <w:pageBreakBefore w:val="0"/>
              <w:numPr>
                <w:ilvl w:val="0"/>
                <w:numId w:val="4"/>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支持通过点击操作，可深入分类卡片获取详细信息，或直接跳转至微课进行学习，实现知识获取的快速通道。</w:t>
            </w:r>
          </w:p>
          <w:p w14:paraId="1F013A20">
            <w:pPr>
              <w:keepNext w:val="0"/>
              <w:keepLines w:val="0"/>
              <w:pageBreakBefore w:val="0"/>
              <w:kinsoku/>
              <w:overflowPunct/>
              <w:topLinePunct w:val="0"/>
              <w:autoSpaceDE/>
              <w:autoSpaceDN/>
              <w:bidi w:val="0"/>
              <w:adjustRightInd/>
              <w:spacing w:after="156" w:afterLines="50" w:line="360" w:lineRule="exact"/>
              <w:outlineLvl w:val="2"/>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4.目标图谱建设</w:t>
            </w:r>
          </w:p>
          <w:p w14:paraId="44D61F05">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系统允许根据不同班级特点定制课程目标，以满足特定教学需求。</w:t>
            </w:r>
          </w:p>
          <w:p w14:paraId="11AF1D6E">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课程目标标签系统支持为课程目标添加标签，包括自定义选项，便于目标的分类和识别。</w:t>
            </w:r>
          </w:p>
          <w:p w14:paraId="18AF1CF5">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支持对课程目标进行详细说明，以确保目标清晰明确。</w:t>
            </w:r>
          </w:p>
          <w:p w14:paraId="338CE032">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支持对课程目标名称、课程目标标签、描述进行修改，保持课程内容的准确性和时效性。</w:t>
            </w:r>
          </w:p>
          <w:p w14:paraId="32CD58A6">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支持检索课程目标标签以及课程目标名称，能够快速找到特定目标。</w:t>
            </w:r>
          </w:p>
          <w:p w14:paraId="20FDAE5D">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支持课程目标与知识点进行关联，以展示目标与教学内容的直接联系。</w:t>
            </w:r>
          </w:p>
          <w:p w14:paraId="4E085570">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支持以柱状图展示课程目标关联知识点的个数，提供直观的统计信息。</w:t>
            </w:r>
          </w:p>
          <w:p w14:paraId="5A361BB0">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支持以列表形式展示课程目标总数、课程目标名称、课程目标说明、课程目标标签以及所关联的知识点个数，方便快速浏览和了解。</w:t>
            </w:r>
          </w:p>
          <w:p w14:paraId="09ABCF47">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支持以图谱形式展示每个课程目标所关联的知识点情况，增强信息的可视化效果。</w:t>
            </w:r>
          </w:p>
          <w:p w14:paraId="60846A44">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提供一键同步功能，允许快速复制特定班级的课程目标和知识点关联，提高教学管理的效率。</w:t>
            </w:r>
          </w:p>
          <w:p w14:paraId="0CF71899">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支持课程目标模板导入/一键导出功能，便于教师对于课程目标可以直观浏览和整理，同时也能有效的和其他工具同时使用。</w:t>
            </w:r>
          </w:p>
          <w:p w14:paraId="3C384F27">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支持通过柱状图形式直观展示课程目标与知识点的关联数量，提供清晰的统计视角。</w:t>
            </w:r>
          </w:p>
          <w:p w14:paraId="2208A21E">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支持以列表形式综合呈现课程目标的关键信息，包括总数、名称、说明、标签及知识点关联数，便于快速把握课程结构。</w:t>
            </w:r>
          </w:p>
          <w:p w14:paraId="678D28D2">
            <w:pPr>
              <w:keepNext w:val="0"/>
              <w:keepLines w:val="0"/>
              <w:pageBreakBefore w:val="0"/>
              <w:numPr>
                <w:ilvl w:val="0"/>
                <w:numId w:val="5"/>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支持利用图谱形式展现课程目标与知识点之间的关联，增强信息的视觉呈现和认知深度。</w:t>
            </w:r>
          </w:p>
          <w:p w14:paraId="0B919263">
            <w:pPr>
              <w:keepNext w:val="0"/>
              <w:keepLines w:val="0"/>
              <w:pageBreakBefore w:val="0"/>
              <w:kinsoku/>
              <w:overflowPunct/>
              <w:topLinePunct w:val="0"/>
              <w:autoSpaceDE/>
              <w:autoSpaceDN/>
              <w:bidi w:val="0"/>
              <w:adjustRightInd/>
              <w:spacing w:after="156" w:afterLines="50" w:line="360" w:lineRule="exact"/>
              <w:outlineLvl w:val="2"/>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5.自定义图谱建设</w:t>
            </w:r>
          </w:p>
          <w:p w14:paraId="28A66F69">
            <w:pPr>
              <w:keepNext w:val="0"/>
              <w:keepLines w:val="0"/>
              <w:pageBreakBefore w:val="0"/>
              <w:numPr>
                <w:ilvl w:val="0"/>
                <w:numId w:val="6"/>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具备自定义图谱功能，根据个性化的图谱展示进行自定义图谱建设。提供多种图谱样式，供自由选择。</w:t>
            </w:r>
          </w:p>
          <w:p w14:paraId="4163A503">
            <w:pPr>
              <w:keepNext w:val="0"/>
              <w:keepLines w:val="0"/>
              <w:pageBreakBefore w:val="0"/>
              <w:kinsoku/>
              <w:overflowPunct/>
              <w:topLinePunct w:val="0"/>
              <w:autoSpaceDE/>
              <w:autoSpaceDN/>
              <w:bidi w:val="0"/>
              <w:adjustRightInd/>
              <w:spacing w:after="156" w:afterLines="50" w:line="360" w:lineRule="exac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6. 学情统计&amp;图谱统计</w:t>
            </w:r>
          </w:p>
          <w:p w14:paraId="71FD2FE8">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支持深入分析学习情况和图谱数据，以优化教学和学习策略。</w:t>
            </w:r>
          </w:p>
          <w:p w14:paraId="4CDA3354">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支持探索每个知识点在班级中的平均表现，并在不同班级间轻松切换，以获得全面的视角。</w:t>
            </w:r>
          </w:p>
          <w:p w14:paraId="5DD0EAEF">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支持将学情统计的快照保存为图像，便于回顾和分享。</w:t>
            </w:r>
          </w:p>
          <w:p w14:paraId="1DAD9CA9">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支持在学情统计中检索节点，帮助快速定位特定节点的完成率/掌握率。</w:t>
            </w:r>
          </w:p>
          <w:p w14:paraId="6A10436D">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图谱统计功能从多维角度对课程的宏观理解、对知识点的深入分析，以及自定义的探索路径。</w:t>
            </w:r>
          </w:p>
          <w:p w14:paraId="20668114">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课程总览提供了一个多维度的课程视角，包括知识点、资源、任务点、资料和评估活动的统计。</w:t>
            </w:r>
          </w:p>
          <w:p w14:paraId="238E3BC4">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课程总览支持创意的词云形式，展示学习中的热门知识点，直观地反映学习的重点和热点。</w:t>
            </w:r>
          </w:p>
          <w:p w14:paraId="519B898D">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知识点学习情况分析通过图形化的方式，提供班级学习的整体视图，包括完成率和掌握率。</w:t>
            </w:r>
          </w:p>
          <w:p w14:paraId="1F89B4D6">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支持对知识点掌握情况深入分析，同时展示学生知识点掌握率和知识点完成率的前五名，以此突显学习成效的佼佼者。</w:t>
            </w:r>
          </w:p>
          <w:p w14:paraId="512E66CF">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支持全面审视所有学生的数据，提供两种不同的视角来观察这些数据：从知识点出发或从学生个体出发。</w:t>
            </w:r>
          </w:p>
          <w:p w14:paraId="37410AAF">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按知识点统计支持展示每个知识点关联学习资源、班级平均掌握率、班级平均完成率、关联资料数、课程资料人均阅读数，同时支持查看该知识点详情页面。</w:t>
            </w:r>
          </w:p>
          <w:p w14:paraId="0CC1E222">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通过知识图谱的形式，用颜色区分来展示知识点的完成度和掌握度，让数据的呈现更加生动和直观。</w:t>
            </w:r>
          </w:p>
          <w:p w14:paraId="14B7C11A">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从学生个体的视角，支持提供了包含基本信息和学习表现的综合视图。</w:t>
            </w:r>
          </w:p>
          <w:p w14:paraId="0B8B66CE">
            <w:pPr>
              <w:keepNext w:val="0"/>
              <w:keepLines w:val="0"/>
              <w:pageBreakBefore w:val="0"/>
              <w:numPr>
                <w:ilvl w:val="0"/>
                <w:numId w:val="7"/>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支持按人统计点击学生详情，提供列表和知识图谱两种形式，展示每个知识点的完成情况，包括完成率和掌握率。</w:t>
            </w:r>
          </w:p>
          <w:p w14:paraId="7C5E23EC">
            <w:pPr>
              <w:keepNext w:val="0"/>
              <w:keepLines w:val="0"/>
              <w:pageBreakBefore w:val="0"/>
              <w:kinsoku/>
              <w:overflowPunct/>
              <w:topLinePunct w:val="0"/>
              <w:autoSpaceDE/>
              <w:autoSpaceDN/>
              <w:bidi w:val="0"/>
              <w:adjustRightInd/>
              <w:spacing w:after="156" w:afterLines="50" w:line="360" w:lineRule="exac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7.知识点统计</w:t>
            </w:r>
          </w:p>
          <w:p w14:paraId="5EC69D92">
            <w:pPr>
              <w:keepNext w:val="0"/>
              <w:keepLines w:val="0"/>
              <w:pageBreakBefore w:val="0"/>
              <w:numPr>
                <w:ilvl w:val="0"/>
                <w:numId w:val="8"/>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分类卡片综合展示关键信息，如标题、描述、知识点及其资源和标签概览，提供非任务点与任务点的数量统计。</w:t>
            </w:r>
          </w:p>
          <w:p w14:paraId="1A8578B5">
            <w:pPr>
              <w:keepNext w:val="0"/>
              <w:keepLines w:val="0"/>
              <w:pageBreakBefore w:val="0"/>
              <w:numPr>
                <w:ilvl w:val="0"/>
                <w:numId w:val="8"/>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通过点击卡片进入详情页面，页面细分为六个核心部分，全面覆盖分类的各个方面。</w:t>
            </w:r>
          </w:p>
          <w:p w14:paraId="68BF0F8E">
            <w:pPr>
              <w:keepNext w:val="0"/>
              <w:keepLines w:val="0"/>
              <w:pageBreakBefore w:val="0"/>
              <w:numPr>
                <w:ilvl w:val="0"/>
                <w:numId w:val="8"/>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分类简介与导航提供分类的标题和说明，并允许在同层级分类间轻松切换，以促进不同分类间的比较和对照。</w:t>
            </w:r>
          </w:p>
          <w:p w14:paraId="2CAE17A8">
            <w:pPr>
              <w:keepNext w:val="0"/>
              <w:keepLines w:val="0"/>
              <w:pageBreakBefore w:val="0"/>
              <w:numPr>
                <w:ilvl w:val="0"/>
                <w:numId w:val="8"/>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知识点与资源关联展示知识点数量及其关联的资源总数，揭示知识点的内容丰富度。</w:t>
            </w:r>
          </w:p>
          <w:p w14:paraId="72B23DFA">
            <w:pPr>
              <w:keepNext w:val="0"/>
              <w:keepLines w:val="0"/>
              <w:pageBreakBefore w:val="0"/>
              <w:numPr>
                <w:ilvl w:val="0"/>
                <w:numId w:val="8"/>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知识点微课入口支持以列表形式展示知识点标签，并允许一键跳转至相关微课，增强学习的直接性和便捷性。</w:t>
            </w:r>
          </w:p>
          <w:p w14:paraId="5D5FD4C2">
            <w:pPr>
              <w:keepNext w:val="0"/>
              <w:keepLines w:val="0"/>
              <w:pageBreakBefore w:val="0"/>
              <w:numPr>
                <w:ilvl w:val="0"/>
                <w:numId w:val="8"/>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知识点标签支持展示分类下所有知识点的标签数量，包括考点、重点和难点，以助于识别关键学习领域。</w:t>
            </w:r>
          </w:p>
          <w:p w14:paraId="31E48C49">
            <w:pPr>
              <w:keepNext w:val="0"/>
              <w:keepLines w:val="0"/>
              <w:pageBreakBefore w:val="0"/>
              <w:numPr>
                <w:ilvl w:val="0"/>
                <w:numId w:val="8"/>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支持利用饼图展示子级知识点的不同属性分类，如事实性、概念性等，以视觉化手段辅助理解。</w:t>
            </w:r>
          </w:p>
          <w:p w14:paraId="6225B443">
            <w:pPr>
              <w:keepNext w:val="0"/>
              <w:keepLines w:val="0"/>
              <w:pageBreakBefore w:val="0"/>
              <w:numPr>
                <w:ilvl w:val="0"/>
                <w:numId w:val="8"/>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知识点建设情况支持通过水位图展示知识点资源的关联情况，反映知识点的建设进度。</w:t>
            </w:r>
          </w:p>
          <w:p w14:paraId="2BBE1618">
            <w:pPr>
              <w:keepNext w:val="0"/>
              <w:keepLines w:val="0"/>
              <w:pageBreakBefore w:val="0"/>
              <w:numPr>
                <w:ilvl w:val="0"/>
                <w:numId w:val="8"/>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知识点建设情况支持以柱状图形式展示每个知识点的关联资源数量，提供资源分配的视觉比较。</w:t>
            </w:r>
          </w:p>
          <w:p w14:paraId="1ACEB8C4">
            <w:pPr>
              <w:keepNext w:val="0"/>
              <w:keepLines w:val="0"/>
              <w:pageBreakBefore w:val="0"/>
              <w:numPr>
                <w:ilvl w:val="0"/>
                <w:numId w:val="8"/>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支持以班级为单位，展示不同班级之间的知识点平均掌握率和知识点平均完成率，反映学习成效和掌握程度。</w:t>
            </w:r>
          </w:p>
          <w:p w14:paraId="7DE9561D">
            <w:pPr>
              <w:keepNext w:val="0"/>
              <w:keepLines w:val="0"/>
              <w:pageBreakBefore w:val="0"/>
              <w:numPr>
                <w:ilvl w:val="0"/>
                <w:numId w:val="8"/>
              </w:numPr>
              <w:kinsoku/>
              <w:overflowPunct/>
              <w:topLinePunct w:val="0"/>
              <w:autoSpaceDE/>
              <w:autoSpaceDN/>
              <w:bidi w:val="0"/>
              <w:adjustRightInd/>
              <w:spacing w:after="156" w:afterLines="50" w:line="360" w:lineRule="exact"/>
              <w:ind w:left="42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支持展示分类资源归属并将关联分类的资源归纳至列表，同时按章节、作业/考试、课程资料等板块进行展示。</w:t>
            </w:r>
          </w:p>
          <w:p w14:paraId="580DC8BA">
            <w:pPr>
              <w:keepNext w:val="0"/>
              <w:keepLines w:val="0"/>
              <w:pageBreakBefore w:val="0"/>
              <w:kinsoku/>
              <w:overflowPunct/>
              <w:topLinePunct w:val="0"/>
              <w:autoSpaceDE/>
              <w:autoSpaceDN/>
              <w:bidi w:val="0"/>
              <w:adjustRightInd/>
              <w:spacing w:before="120" w:after="120" w:line="360" w:lineRule="exact"/>
              <w:ind w:left="425" w:hanging="425"/>
              <w:rPr>
                <w:rFonts w:hint="eastAsia" w:ascii="仿宋_GB2312" w:hAnsi="仿宋_GB2312" w:eastAsia="仿宋_GB2312" w:cs="仿宋_GB2312"/>
                <w:bCs/>
                <w:color w:val="auto"/>
                <w:sz w:val="24"/>
                <w:szCs w:val="24"/>
              </w:rPr>
            </w:pPr>
          </w:p>
          <w:p w14:paraId="0E72ACD1">
            <w:pPr>
              <w:pStyle w:val="2"/>
              <w:keepNext w:val="0"/>
              <w:keepLines w:val="0"/>
              <w:pageBreakBefore w:val="0"/>
              <w:kinsoku/>
              <w:overflowPunct/>
              <w:topLinePunct w:val="0"/>
              <w:autoSpaceDE/>
              <w:autoSpaceDN/>
              <w:bidi w:val="0"/>
              <w:adjustRightInd/>
              <w:spacing w:line="360" w:lineRule="exact"/>
              <w:ind w:firstLine="210"/>
              <w:rPr>
                <w:rFonts w:hint="eastAsia" w:ascii="仿宋_GB2312" w:hAnsi="仿宋_GB2312" w:eastAsia="仿宋_GB2312" w:cs="仿宋_GB2312"/>
                <w:color w:val="auto"/>
                <w:sz w:val="24"/>
                <w:szCs w:val="24"/>
              </w:rPr>
            </w:pPr>
          </w:p>
          <w:p w14:paraId="691BE181">
            <w:pPr>
              <w:pStyle w:val="2"/>
              <w:keepNext w:val="0"/>
              <w:keepLines w:val="0"/>
              <w:pageBreakBefore w:val="0"/>
              <w:kinsoku/>
              <w:overflowPunct/>
              <w:topLinePunct w:val="0"/>
              <w:autoSpaceDE/>
              <w:autoSpaceDN/>
              <w:bidi w:val="0"/>
              <w:adjustRightInd/>
              <w:spacing w:line="360" w:lineRule="exact"/>
              <w:ind w:firstLine="0" w:firstLineChars="0"/>
              <w:rPr>
                <w:rFonts w:hint="eastAsia" w:ascii="仿宋_GB2312" w:hAnsi="仿宋_GB2312" w:eastAsia="仿宋_GB2312" w:cs="仿宋_GB2312"/>
                <w:color w:val="auto"/>
                <w:sz w:val="24"/>
                <w:szCs w:val="24"/>
              </w:rPr>
            </w:pPr>
          </w:p>
          <w:p w14:paraId="0CE0A00A">
            <w:pPr>
              <w:pStyle w:val="2"/>
              <w:keepNext w:val="0"/>
              <w:keepLines w:val="0"/>
              <w:pageBreakBefore w:val="0"/>
              <w:kinsoku/>
              <w:overflowPunct/>
              <w:topLinePunct w:val="0"/>
              <w:autoSpaceDE/>
              <w:autoSpaceDN/>
              <w:bidi w:val="0"/>
              <w:adjustRightInd/>
              <w:spacing w:line="360" w:lineRule="exact"/>
              <w:ind w:firstLine="0" w:firstLineChars="0"/>
              <w:rPr>
                <w:rFonts w:hint="eastAsia" w:ascii="仿宋_GB2312" w:hAnsi="仿宋_GB2312" w:eastAsia="仿宋_GB2312" w:cs="仿宋_GB2312"/>
                <w:color w:val="auto"/>
                <w:sz w:val="24"/>
                <w:szCs w:val="24"/>
              </w:rPr>
            </w:pPr>
          </w:p>
        </w:tc>
        <w:tc>
          <w:tcPr>
            <w:tcW w:w="579" w:type="dxa"/>
            <w:tcBorders>
              <w:top w:val="single" w:color="auto" w:sz="4" w:space="0"/>
              <w:left w:val="single" w:color="auto" w:sz="4" w:space="0"/>
              <w:bottom w:val="single" w:color="auto" w:sz="4" w:space="0"/>
              <w:right w:val="single" w:color="auto" w:sz="4" w:space="0"/>
            </w:tcBorders>
            <w:vAlign w:val="center"/>
          </w:tcPr>
          <w:p w14:paraId="7B944749">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706" w:type="dxa"/>
            <w:tcBorders>
              <w:top w:val="single" w:color="auto" w:sz="4" w:space="0"/>
              <w:left w:val="single" w:color="auto" w:sz="4" w:space="0"/>
              <w:bottom w:val="single" w:color="auto" w:sz="4" w:space="0"/>
              <w:right w:val="single" w:color="auto" w:sz="4" w:space="0"/>
            </w:tcBorders>
            <w:vAlign w:val="center"/>
          </w:tcPr>
          <w:p w14:paraId="7013B0A5">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套</w:t>
            </w:r>
          </w:p>
        </w:tc>
      </w:tr>
      <w:tr w14:paraId="26EC8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506" w:type="dxa"/>
            <w:tcBorders>
              <w:top w:val="single" w:color="auto" w:sz="4" w:space="0"/>
              <w:left w:val="single" w:color="auto" w:sz="4" w:space="0"/>
              <w:bottom w:val="single" w:color="auto" w:sz="4" w:space="0"/>
              <w:right w:val="single" w:color="auto" w:sz="4" w:space="0"/>
            </w:tcBorders>
            <w:vAlign w:val="center"/>
          </w:tcPr>
          <w:p w14:paraId="12EBD591">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14:paraId="4CC2CEDA">
            <w:pPr>
              <w:keepNext w:val="0"/>
              <w:keepLines w:val="0"/>
              <w:pageBreakBefore w:val="0"/>
              <w:widowControl/>
              <w:kinsoku/>
              <w:overflowPunct/>
              <w:topLinePunct w:val="0"/>
              <w:autoSpaceDE/>
              <w:autoSpaceDN/>
              <w:bidi w:val="0"/>
              <w:adjustRightInd/>
              <w:spacing w:line="36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虚拟展厅</w:t>
            </w:r>
          </w:p>
        </w:tc>
        <w:tc>
          <w:tcPr>
            <w:tcW w:w="6078" w:type="dxa"/>
            <w:tcBorders>
              <w:top w:val="single" w:color="auto" w:sz="4" w:space="0"/>
              <w:left w:val="single" w:color="auto" w:sz="4" w:space="0"/>
              <w:bottom w:val="single" w:color="auto" w:sz="4" w:space="0"/>
              <w:right w:val="single" w:color="auto" w:sz="4" w:space="0"/>
            </w:tcBorders>
            <w:shd w:val="clear" w:color="auto" w:fill="auto"/>
            <w:vAlign w:val="center"/>
          </w:tcPr>
          <w:p w14:paraId="0EEE2374">
            <w:pPr>
              <w:keepNext w:val="0"/>
              <w:keepLines w:val="0"/>
              <w:pageBreakBefore w:val="0"/>
              <w:widowControl/>
              <w:kinsoku/>
              <w:overflowPunct/>
              <w:topLinePunct w:val="0"/>
              <w:autoSpaceDE/>
              <w:autoSpaceDN/>
              <w:bidi w:val="0"/>
              <w:adjustRightInd/>
              <w:spacing w:line="360" w:lineRule="exact"/>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一、建设虚拟展厅</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（一）展厅要求</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1.▲3D虚拟展厅空间，通过3D建模技术，构建虚拟展馆的空间模型；</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2.●3D漫游：支持在空间内实现任意漫游行走，自由参观展厅，而非热点间短距离漫游；</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3.点击地面行走：支持通过点击展厅地面任意区域，移动至目标位置，实现点位行走的功能；</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4.图文内容展示：支持在展厅空间内任意点位增加图片和文字介绍；</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5.视频内容展示：支持在展厅空间内任意点位增加视频介绍；</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6.音频内容展示：支持在展厅空间内任意点位增加背景音乐或讲解音频；</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7.●3D模型环物展示：支持在虚拟空间中展示3d环物内容，如三维物品等模型；</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8.超链接嵌入：针对部分展品可以嵌入超链接，支持当前页面跳转，也可新开页面跳转；</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9.音视频区域触发：在特定场景区域，支持智能语音讲解介绍，用户靠近后可触发自动播放；</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10.●视角切换：支持以第一视角和第三视角切换形式参观展厅；</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11.场景导航：支持在展厅中通过场景切换的方式导航到不同的场景视角；</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12.快捷导航：支持通过快捷导航功能快速浏览展厅中的各个特定区域；</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13.虚拟角色切换：支持在多个虚拟角色中进行切换选择；</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14.●虚拟IP人物讲解：虚拟IP人物可在特定场景和区域，进行智能语音讲解导览；</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15.▲人物动画：支持设计简单IP人物动画，并为其添加基本的动画效果，如行走、跳跃、挥手等；</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16.●对接AI智能体：支持对接ai智能体，内置虚拟角色和角色动画，实现与ai智能体进行语音交流问答；</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17.答题闯关互动：答题关卡支持选择题、供题库管理，支持题库导入和导出功能;答题过程中可实时查看答题进度和结果反馈，包括正确答案及解析；</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18.展厅证书:支持通过解锁任务获取展厅证书；</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19.支持VR眼镜兼容：采用响应式技术，支持兼容多终端设备展示：手机移动、电脑PC、iPad、歌德机、大屏、报刊机、一体机、壁挂机、智能屏。</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（二）展厅编辑后台参数：</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1.系统采用B/S架构，无需安装客户端，方便维护升级，操作便捷；</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2.支持通过后台修改前端内容数据，并且前端实时监听后台变化，做到后台修改完成，前端实时显示；</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3.素材管理：编辑器允许自主上传、编辑、使用展厅所需素材；</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4.素材分类：允许为素材创建文件夹，并进行自定义分类及命名；</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5.公共素材：编辑器内配有公共素材，供策展人选择布展；</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6.编辑器支持上传多种多媒体素材类型，如：JPG、PNG、JPEG等格式图像，MP4、AVI、MOV等格式视频，MP3、WAV等格式音频，obj、FBX、glb等格式模型；</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7.展厅内容填充布展：支持将内容素材、模型通过拖拽嵌入至展厅中；</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8.编辑器内置展板样式不少于20种，支持内容需求快速选择并应用；</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9.展板属性：展板大小、位置、角度样式都支持通过需求变更实现灵活调整；</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10.模型属性：支持在编辑器中直接创建和编辑模型，可自由调整模型的大小、位置以及动画效果，满足个性化需求；</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11.内嵌网页：支持输入网页链接内嵌网页展示；</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12.超链接：支持添加超链接，通过点击展板、模型即可从当前页面或新页面打开；</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13.区域热点设置：支持设置区域热点触发，以使音视频内容在用户进入该区域时实现自动播放；</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14.虚拟角色切换：支持上传和管理私有虚拟角色，支持多个虚拟角色中的切换选择；</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15.支持设置场景导航：可添加所有场景及快捷导航，支持对场景进行管理、编辑、删除等操作，支持自定义场景视角，支持初始化取展板聚焦模式视角。</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16.自动漫游：无需手动操作，自动沿着预设的路线浏览展厅；</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17.支持设置移动端横竖屏显示形式：通过支持横竖屏显示形式，以适配不同方向的屏幕；</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18.展厅背景音乐：支持设置展厅背景音乐，前台进入进入展厅时，自动启动背景音乐；</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19.碰撞检测：内置碰撞检测机制，避免展板、模型间相互干扰；</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20.2D/3D文本编辑：支持直接在编辑器中创建和编辑2D、3D文本，包括字体、大小、颜色等属性的自定义；</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21.● AI智能体：支持对接AI智能体，实现智能化交互体验；</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22. 智能客服：内置智能客服模块，能够即时解答用户在操作过程中的疑问，提供全天候、高效的在线支持服务；</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23. 任务设置：支持添加四种任务类型，空间停留时长、答题闯关、视频学习时长、智能体互动，每种任务均可通过绑定任务墙或证书来解锁；</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24.展厅证书：支持对接证书引擎，实现通过解锁任务后获取展厅证书；</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25.多合一控制器：控制器支持移动、旋转、缩放功能集成一体，提供展板Rect缩放模式。</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（三）系统技术参数</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1.系统架构：采用B/S结构，后端基于Spring Boot架构，页面采用Vue3 、Three.js开发；</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2.InstancedMesh技术：采用Three.js中的InstancedMesh技术渲染大量重复对象，通过GPU的实例，使用不同的变换矩阵，能够在保持高性能的同时，渲染出复杂且密集的场景；</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3.运用Service Worker、IndexedDB、级联阴影映射、后处理效果、粒子系统、文本渲染和实例化网格技术，实现高性能、高质量的3D图形渲染和交互；</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4.浏览器兼容性：不需要另行安装插件，支持IE9及以上版本Safari、Firefox、Chrome和Edge等多种主流浏览器；</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5.数据存储技术：MySQL作为关系型数据库，Redis用作分布式缓存，MyBatis-Plus作为持久化框架，实现数据操作的高效性和可靠性，提升系统响应速度和并发能力；</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6.模型建设：采用多边形建模、NURBS建模和体积建模等多种技术，创建各种复杂形状的物体。采用PBR流程制作模型模拟真实世界材质、外观和反射。减面和重构网格进行模型面数优化；</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7.动画支持：支持骨骼、位移动画；</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8.响应式设计：使用css媒体查询方法，根据访问设备类型，响应式展示pc版或移动端适配页面；</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9.并发量：满足同一时间内10000名用户以内访问展厅同一场景镜头，展厅响应速度1000ms-2000ms之间；</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10.最大链接数：根据服务器配置的不同，可需要满足服务器上长时间保存用户会话信息的用户数量≥600人；</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11.访问量：可承载平均每天不低于40000的用户访问量；</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12.成功率：可实现在日访问量≤4万的情况下，系统访问成功率≥99.9%。</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▲13.成交供应商提供嵌入方案，确保其建设的虚拟展厅能够与采购人指定的现有教学平台</w:t>
            </w:r>
            <w:r>
              <w:rPr>
                <w:rFonts w:hint="eastAsia" w:ascii="仿宋_GB2312" w:hAnsi="仿宋_GB2312" w:eastAsia="仿宋_GB2312" w:cs="仿宋_GB2312"/>
                <w:color w:val="auto"/>
                <w:kern w:val="0"/>
                <w:sz w:val="24"/>
                <w:szCs w:val="24"/>
                <w:lang w:bidi="ar"/>
              </w:rPr>
              <w:br w:type="textWrapping"/>
            </w:r>
            <w:r>
              <w:rPr>
                <w:rFonts w:hint="eastAsia" w:ascii="仿宋_GB2312" w:hAnsi="仿宋_GB2312" w:eastAsia="仿宋_GB2312" w:cs="仿宋_GB2312"/>
                <w:color w:val="auto"/>
                <w:kern w:val="0"/>
                <w:sz w:val="24"/>
                <w:szCs w:val="24"/>
                <w:lang w:bidi="ar"/>
              </w:rPr>
              <w:t xml:space="preserve"> </w:t>
            </w:r>
          </w:p>
        </w:tc>
        <w:tc>
          <w:tcPr>
            <w:tcW w:w="579" w:type="dxa"/>
            <w:tcBorders>
              <w:top w:val="single" w:color="auto" w:sz="4" w:space="0"/>
              <w:left w:val="single" w:color="auto" w:sz="4" w:space="0"/>
              <w:bottom w:val="single" w:color="auto" w:sz="4" w:space="0"/>
              <w:right w:val="single" w:color="auto" w:sz="4" w:space="0"/>
            </w:tcBorders>
            <w:vAlign w:val="center"/>
          </w:tcPr>
          <w:p w14:paraId="133E1266">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706" w:type="dxa"/>
            <w:tcBorders>
              <w:top w:val="single" w:color="auto" w:sz="4" w:space="0"/>
              <w:left w:val="single" w:color="auto" w:sz="4" w:space="0"/>
              <w:bottom w:val="single" w:color="auto" w:sz="4" w:space="0"/>
              <w:right w:val="single" w:color="auto" w:sz="4" w:space="0"/>
            </w:tcBorders>
            <w:vAlign w:val="center"/>
          </w:tcPr>
          <w:p w14:paraId="030415B9">
            <w:pPr>
              <w:keepNext w:val="0"/>
              <w:keepLines w:val="0"/>
              <w:pageBreakBefore w:val="0"/>
              <w:kinsoku/>
              <w:wordWrap w:val="0"/>
              <w:overflowPunct/>
              <w:topLinePunct w:val="0"/>
              <w:autoSpaceDE/>
              <w:autoSpaceDN/>
              <w:bidi w:val="0"/>
              <w:adjustRightInd/>
              <w:spacing w:line="360" w:lineRule="exact"/>
              <w:jc w:val="center"/>
              <w:rPr>
                <w:rFonts w:hint="eastAsia" w:ascii="仿宋_GB2312" w:hAnsi="仿宋_GB2312" w:eastAsia="仿宋_GB2312" w:cs="仿宋_GB2312"/>
                <w:color w:val="auto"/>
                <w:sz w:val="24"/>
                <w:szCs w:val="24"/>
              </w:rPr>
            </w:pPr>
          </w:p>
        </w:tc>
      </w:tr>
    </w:tbl>
    <w:p w14:paraId="70719D84">
      <w:pPr>
        <w:pStyle w:val="2"/>
        <w:ind w:firstLine="240"/>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eiryo">
    <w:panose1 w:val="020B0604030504040204"/>
    <w:charset w:val="80"/>
    <w:family w:val="auto"/>
    <w:pitch w:val="default"/>
    <w:sig w:usb0="E10102FF" w:usb1="EAC7FFFF" w:usb2="00010012" w:usb3="00000000" w:csb0="6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F59A4"/>
    <w:multiLevelType w:val="singleLevel"/>
    <w:tmpl w:val="A4BF59A4"/>
    <w:lvl w:ilvl="0" w:tentative="0">
      <w:start w:val="1"/>
      <w:numFmt w:val="decimalEnclosedCircleChinese"/>
      <w:suff w:val="nothing"/>
      <w:lvlText w:val="%1　"/>
      <w:lvlJc w:val="left"/>
      <w:pPr>
        <w:ind w:left="0" w:firstLine="400"/>
      </w:pPr>
      <w:rPr>
        <w:rFonts w:hint="eastAsia"/>
      </w:rPr>
    </w:lvl>
  </w:abstractNum>
  <w:abstractNum w:abstractNumId="1">
    <w:nsid w:val="C10838F2"/>
    <w:multiLevelType w:val="multilevel"/>
    <w:tmpl w:val="C10838F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F41EFA94"/>
    <w:multiLevelType w:val="multilevel"/>
    <w:tmpl w:val="F41EFA9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9715FD3"/>
    <w:multiLevelType w:val="multilevel"/>
    <w:tmpl w:val="19715FD3"/>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A845220"/>
    <w:multiLevelType w:val="multilevel"/>
    <w:tmpl w:val="2A84522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0B310D0"/>
    <w:multiLevelType w:val="multilevel"/>
    <w:tmpl w:val="40B310D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FA2D5CF"/>
    <w:multiLevelType w:val="multilevel"/>
    <w:tmpl w:val="5FA2D5C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7652BC2"/>
    <w:multiLevelType w:val="multilevel"/>
    <w:tmpl w:val="67652BC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4"/>
  </w:num>
  <w:num w:numId="3">
    <w:abstractNumId w:val="2"/>
  </w:num>
  <w:num w:numId="4">
    <w:abstractNumId w:val="5"/>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B567F1"/>
    <w:rsid w:val="004D255F"/>
    <w:rsid w:val="007E2BB3"/>
    <w:rsid w:val="00C025B5"/>
    <w:rsid w:val="00E358AD"/>
    <w:rsid w:val="14D930DD"/>
    <w:rsid w:val="234139DD"/>
    <w:rsid w:val="25DA20CE"/>
    <w:rsid w:val="338722C9"/>
    <w:rsid w:val="347B58EE"/>
    <w:rsid w:val="57A87BDC"/>
    <w:rsid w:val="668B6106"/>
    <w:rsid w:val="6CB567F1"/>
    <w:rsid w:val="70E2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5">
    <w:name w:val="Body Text"/>
    <w:basedOn w:val="1"/>
    <w:qFormat/>
    <w:uiPriority w:val="0"/>
    <w:pPr>
      <w:spacing w:after="120"/>
    </w:pPr>
    <w:rPr>
      <w:rFonts w:ascii="Calibri" w:hAnsi="Calibri"/>
    </w:rPr>
  </w:style>
  <w:style w:type="paragraph" w:styleId="6">
    <w:name w:val="Plain Text"/>
    <w:basedOn w:val="1"/>
    <w:qFormat/>
    <w:uiPriority w:val="0"/>
    <w:rPr>
      <w:rFonts w:ascii="宋体" w:hAnsi="Courier New"/>
      <w:szCs w:val="20"/>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paragraph" w:styleId="8">
    <w:name w:val="Body Text First Indent"/>
    <w:basedOn w:val="5"/>
    <w:qFormat/>
    <w:uiPriority w:val="0"/>
    <w:pPr>
      <w:ind w:firstLine="420"/>
    </w:pPr>
  </w:style>
  <w:style w:type="character" w:styleId="11">
    <w:name w:val="annotation reference"/>
    <w:basedOn w:val="10"/>
    <w:qFormat/>
    <w:uiPriority w:val="0"/>
    <w:rPr>
      <w:sz w:val="21"/>
      <w:szCs w:val="21"/>
    </w:rPr>
  </w:style>
  <w:style w:type="paragraph" w:customStyle="1" w:styleId="12">
    <w:name w:val="null4"/>
    <w:qFormat/>
    <w:uiPriority w:val="0"/>
    <w:rPr>
      <w:rFonts w:hint="eastAsia"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8613</Words>
  <Characters>8971</Characters>
  <Lines>65</Lines>
  <Paragraphs>18</Paragraphs>
  <TotalTime>0</TotalTime>
  <ScaleCrop>false</ScaleCrop>
  <LinksUpToDate>false</LinksUpToDate>
  <CharactersWithSpaces>9005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2025-12-08T03:13:00Z</dcterms:created>
  <dc:creator>包包包包子</dc:creator>
  <cp:lastModifiedBy>缪玉超</cp:lastModifiedBy>
  <dcterms:modified xsi:type="dcterms:W3CDTF">2025-12-10T08:54:04Z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68FFFFA1D80F473EB9856F57109DFBB7_13</vt:lpwstr>
  </property>
  <property fmtid="{D5CDD505-2E9C-101B-9397-08002B2CF9AE}" pid="4" name="KSOTemplateDocerSaveRecord">
    <vt:lpwstr>eyJoZGlkIjoiMDkwYzdhNDlkYzQ2NGZhODRlZTUxY2FiYTJlNTdmZDQiLCJ1c2VySWQiOiIyNjQ5ODM1NjEifQ==</vt:lpwstr>
  </property>
</Properties>
</file>