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CA" w:rsidRDefault="003E1149">
      <w:pPr>
        <w:jc w:val="center"/>
        <w:rPr>
          <w:b/>
          <w:bCs/>
          <w:sz w:val="32"/>
          <w:szCs w:val="32"/>
        </w:rPr>
      </w:pPr>
      <w:bookmarkStart w:id="0" w:name="_GoBack"/>
      <w:r w:rsidRPr="003E1149">
        <w:rPr>
          <w:rFonts w:hint="eastAsia"/>
          <w:b/>
          <w:bCs/>
          <w:sz w:val="32"/>
          <w:szCs w:val="32"/>
        </w:rPr>
        <w:t>广西商业学校新增校园监控设备项目需求清单</w:t>
      </w:r>
      <w:bookmarkEnd w:id="0"/>
    </w:p>
    <w:p w:rsidR="00D22FCA" w:rsidRDefault="00207D3F">
      <w:pPr>
        <w:spacing w:line="420" w:lineRule="exact"/>
        <w:ind w:leftChars="-5" w:left="-10" w:rightChars="1" w:right="2" w:firstLineChars="200" w:firstLine="482"/>
        <w:rPr>
          <w:b/>
          <w:bCs/>
          <w:sz w:val="24"/>
        </w:rPr>
      </w:pPr>
      <w:r>
        <w:rPr>
          <w:rFonts w:hAnsi="宋体" w:hint="eastAsia"/>
          <w:b/>
          <w:bCs/>
          <w:color w:val="000000" w:themeColor="text1"/>
          <w:sz w:val="24"/>
        </w:rPr>
        <w:t>本项目采购需求中带▲号的内容为实质性要求，必须全部满足，否则视为无效报价，其竞标无效。</w:t>
      </w:r>
    </w:p>
    <w:tbl>
      <w:tblPr>
        <w:tblW w:w="10058" w:type="dxa"/>
        <w:tblInd w:w="96" w:type="dxa"/>
        <w:tblLayout w:type="fixed"/>
        <w:tblLook w:val="04A0" w:firstRow="1" w:lastRow="0" w:firstColumn="1" w:lastColumn="0" w:noHBand="0" w:noVBand="1"/>
      </w:tblPr>
      <w:tblGrid>
        <w:gridCol w:w="724"/>
        <w:gridCol w:w="1500"/>
        <w:gridCol w:w="6161"/>
        <w:gridCol w:w="930"/>
        <w:gridCol w:w="743"/>
      </w:tblGrid>
      <w:tr w:rsidR="00D22FCA">
        <w:trPr>
          <w:trHeight w:val="486"/>
        </w:trPr>
        <w:tc>
          <w:tcPr>
            <w:tcW w:w="724"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kern w:val="0"/>
                <w:szCs w:val="21"/>
                <w:lang w:bidi="ar"/>
              </w:rPr>
              <w:t>序号</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kern w:val="0"/>
                <w:szCs w:val="21"/>
                <w:lang w:bidi="ar"/>
              </w:rPr>
              <w:t>设备名称</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技术需求</w:t>
            </w:r>
          </w:p>
        </w:tc>
        <w:tc>
          <w:tcPr>
            <w:tcW w:w="93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kern w:val="0"/>
                <w:szCs w:val="21"/>
                <w:lang w:bidi="ar"/>
              </w:rPr>
              <w:t>单位</w:t>
            </w:r>
          </w:p>
        </w:tc>
        <w:tc>
          <w:tcPr>
            <w:tcW w:w="743"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kern w:val="0"/>
                <w:szCs w:val="21"/>
                <w:lang w:bidi="ar"/>
              </w:rPr>
              <w:t>数量</w:t>
            </w:r>
          </w:p>
        </w:tc>
      </w:tr>
      <w:tr w:rsidR="00D22FCA">
        <w:trPr>
          <w:trHeight w:val="326"/>
        </w:trPr>
        <w:tc>
          <w:tcPr>
            <w:tcW w:w="724" w:type="dxa"/>
            <w:tcBorders>
              <w:top w:val="single" w:sz="4" w:space="0" w:color="000000"/>
              <w:left w:val="single" w:sz="4" w:space="0" w:color="000000"/>
              <w:bottom w:val="single" w:sz="4" w:space="0" w:color="000000"/>
              <w:right w:val="single" w:sz="4" w:space="0" w:color="auto"/>
            </w:tcBorders>
            <w:noWrap/>
            <w:vAlign w:val="center"/>
          </w:tcPr>
          <w:p w:rsidR="00D22FCA" w:rsidRDefault="00207D3F">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w:t>
            </w:r>
          </w:p>
        </w:tc>
        <w:tc>
          <w:tcPr>
            <w:tcW w:w="1500" w:type="dxa"/>
            <w:tcBorders>
              <w:top w:val="single" w:sz="4" w:space="0" w:color="auto"/>
              <w:left w:val="single" w:sz="4" w:space="0" w:color="auto"/>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智能警戒摄像机</w:t>
            </w:r>
          </w:p>
        </w:tc>
        <w:tc>
          <w:tcPr>
            <w:tcW w:w="6161" w:type="dxa"/>
            <w:tcBorders>
              <w:top w:val="single" w:sz="4" w:space="0" w:color="auto"/>
              <w:left w:val="single" w:sz="4" w:space="0" w:color="auto"/>
              <w:bottom w:val="single" w:sz="4" w:space="0" w:color="auto"/>
              <w:right w:val="single" w:sz="4" w:space="0" w:color="auto"/>
            </w:tcBorders>
            <w:vAlign w:val="center"/>
          </w:tcPr>
          <w:p w:rsidR="00D22FCA" w:rsidRDefault="00207D3F">
            <w:pPr>
              <w:widowControl/>
              <w:jc w:val="left"/>
              <w:textAlignment w:val="center"/>
              <w:rPr>
                <w:rFonts w:ascii="宋体" w:eastAsia="宋体" w:hAnsi="宋体" w:cs="宋体"/>
                <w:szCs w:val="21"/>
              </w:rPr>
            </w:pPr>
            <w:r>
              <w:rPr>
                <w:rFonts w:ascii="Calibri" w:eastAsia="宋体" w:hAnsi="Calibri" w:cs="Calibri"/>
                <w:color w:val="000000"/>
                <w:kern w:val="0"/>
                <w:sz w:val="20"/>
                <w:szCs w:val="20"/>
                <w:lang w:bidi="ar"/>
              </w:rPr>
              <w:t>1</w:t>
            </w:r>
            <w:r>
              <w:rPr>
                <w:rStyle w:val="font11"/>
                <w:rFonts w:hint="default"/>
                <w:lang w:bidi="ar"/>
              </w:rPr>
              <w:t>、分辨率不低于</w:t>
            </w:r>
            <w:r>
              <w:rPr>
                <w:rFonts w:ascii="Calibri" w:eastAsia="宋体" w:hAnsi="Calibri" w:cs="Calibri"/>
                <w:color w:val="000000"/>
                <w:kern w:val="0"/>
                <w:sz w:val="20"/>
                <w:szCs w:val="20"/>
                <w:lang w:bidi="ar"/>
              </w:rPr>
              <w:t>3072x1728@25fps</w:t>
            </w:r>
            <w:r>
              <w:rPr>
                <w:rStyle w:val="font11"/>
                <w:rFonts w:hint="default"/>
                <w:lang w:bidi="ar"/>
              </w:rPr>
              <w:t>，分辨力彩色应不低于</w:t>
            </w:r>
            <w:r>
              <w:rPr>
                <w:rFonts w:ascii="Calibri" w:eastAsia="宋体" w:hAnsi="Calibri" w:cs="Calibri"/>
                <w:color w:val="000000"/>
                <w:kern w:val="0"/>
                <w:sz w:val="20"/>
                <w:szCs w:val="20"/>
                <w:lang w:bidi="ar"/>
              </w:rPr>
              <w:t>1400TVL</w:t>
            </w:r>
            <w:r>
              <w:rPr>
                <w:rStyle w:val="font11"/>
                <w:rFonts w:hint="default"/>
                <w:lang w:bidi="ar"/>
              </w:rPr>
              <w:t>，靶面尺寸不小于</w:t>
            </w:r>
            <w:r>
              <w:rPr>
                <w:rFonts w:ascii="Calibri" w:eastAsia="宋体" w:hAnsi="Calibri" w:cs="Calibri"/>
                <w:color w:val="000000"/>
                <w:kern w:val="0"/>
                <w:sz w:val="20"/>
                <w:szCs w:val="20"/>
                <w:lang w:bidi="ar"/>
              </w:rPr>
              <w:t>1/1.8</w:t>
            </w:r>
            <w:r>
              <w:rPr>
                <w:rStyle w:val="font11"/>
                <w:rFonts w:hint="default"/>
                <w:lang w:bidi="ar"/>
              </w:rPr>
              <w:t>英寸筒型摄像机</w:t>
            </w:r>
            <w:r>
              <w:rPr>
                <w:rFonts w:ascii="Calibri" w:eastAsia="宋体" w:hAnsi="Calibri" w:cs="Calibri"/>
                <w:color w:val="000000"/>
                <w:kern w:val="0"/>
                <w:sz w:val="20"/>
                <w:szCs w:val="20"/>
                <w:lang w:bidi="ar"/>
              </w:rPr>
              <w:br/>
              <w:t>2</w:t>
            </w:r>
            <w:r>
              <w:rPr>
                <w:rStyle w:val="font11"/>
                <w:rFonts w:hint="default"/>
                <w:lang w:bidi="ar"/>
              </w:rPr>
              <w:t>、最低照度：彩色：</w:t>
            </w:r>
            <w:r>
              <w:rPr>
                <w:rFonts w:ascii="Calibri" w:eastAsia="宋体" w:hAnsi="Calibri" w:cs="Calibri"/>
                <w:color w:val="000000"/>
                <w:kern w:val="0"/>
                <w:sz w:val="20"/>
                <w:szCs w:val="20"/>
                <w:lang w:bidi="ar"/>
              </w:rPr>
              <w:t>0.0002lx(F=1.0,</w:t>
            </w:r>
            <w:r>
              <w:rPr>
                <w:rStyle w:val="font11"/>
                <w:rFonts w:hint="default"/>
                <w:lang w:bidi="ar"/>
              </w:rPr>
              <w:t>彩色模式</w:t>
            </w:r>
            <w:r>
              <w:rPr>
                <w:rFonts w:ascii="Calibri" w:eastAsia="宋体" w:hAnsi="Calibri" w:cs="Calibri"/>
                <w:color w:val="000000"/>
                <w:kern w:val="0"/>
                <w:sz w:val="20"/>
                <w:szCs w:val="20"/>
                <w:lang w:bidi="ar"/>
              </w:rPr>
              <w:t>),</w:t>
            </w:r>
            <w:r>
              <w:rPr>
                <w:rStyle w:val="font11"/>
                <w:rFonts w:hint="default"/>
                <w:lang w:bidi="ar"/>
              </w:rPr>
              <w:t>能基本分辨被摄目标的轮廓特征和色彩</w:t>
            </w:r>
            <w:r>
              <w:rPr>
                <w:rFonts w:ascii="Calibri" w:eastAsia="宋体" w:hAnsi="Calibri" w:cs="Calibri"/>
                <w:color w:val="000000"/>
                <w:kern w:val="0"/>
                <w:sz w:val="20"/>
                <w:szCs w:val="20"/>
                <w:lang w:bidi="ar"/>
              </w:rPr>
              <w:br/>
              <w:t>3</w:t>
            </w:r>
            <w:r>
              <w:rPr>
                <w:rStyle w:val="font11"/>
                <w:rFonts w:hint="default"/>
                <w:lang w:bidi="ar"/>
              </w:rPr>
              <w:t>、焦距：</w:t>
            </w:r>
            <w:r>
              <w:rPr>
                <w:rFonts w:ascii="Calibri" w:eastAsia="宋体" w:hAnsi="Calibri" w:cs="Calibri"/>
                <w:color w:val="000000"/>
                <w:kern w:val="0"/>
                <w:sz w:val="20"/>
                <w:szCs w:val="20"/>
                <w:lang w:bidi="ar"/>
              </w:rPr>
              <w:t>4mm/6mm</w:t>
            </w:r>
            <w:r>
              <w:rPr>
                <w:rStyle w:val="font11"/>
                <w:rFonts w:hint="default"/>
                <w:lang w:bidi="ar"/>
              </w:rPr>
              <w:t>定焦镜头可选；</w:t>
            </w:r>
            <w:r>
              <w:rPr>
                <w:rFonts w:ascii="Calibri" w:eastAsia="宋体" w:hAnsi="Calibri" w:cs="Calibri"/>
                <w:color w:val="000000"/>
                <w:kern w:val="0"/>
                <w:sz w:val="20"/>
                <w:szCs w:val="20"/>
                <w:lang w:bidi="ar"/>
              </w:rPr>
              <w:t>F1.0</w:t>
            </w:r>
            <w:r>
              <w:rPr>
                <w:rStyle w:val="font11"/>
                <w:rFonts w:hint="default"/>
                <w:lang w:bidi="ar"/>
              </w:rPr>
              <w:t>超大光圈；</w:t>
            </w:r>
            <w:r>
              <w:rPr>
                <w:rFonts w:ascii="Calibri" w:eastAsia="宋体" w:hAnsi="Calibri" w:cs="Calibri"/>
                <w:color w:val="000000"/>
                <w:kern w:val="0"/>
                <w:sz w:val="20"/>
                <w:szCs w:val="20"/>
                <w:lang w:bidi="ar"/>
              </w:rPr>
              <w:br/>
              <w:t>4</w:t>
            </w:r>
            <w:r>
              <w:rPr>
                <w:rStyle w:val="font11"/>
                <w:rFonts w:hint="default"/>
                <w:lang w:bidi="ar"/>
              </w:rPr>
              <w:t>、应具有不少于</w:t>
            </w:r>
            <w:r>
              <w:rPr>
                <w:rFonts w:ascii="Calibri" w:eastAsia="宋体" w:hAnsi="Calibri" w:cs="Calibri"/>
                <w:color w:val="000000"/>
                <w:kern w:val="0"/>
                <w:sz w:val="20"/>
                <w:szCs w:val="20"/>
                <w:lang w:bidi="ar"/>
              </w:rPr>
              <w:t>4</w:t>
            </w:r>
            <w:r>
              <w:rPr>
                <w:rStyle w:val="font11"/>
                <w:rFonts w:hint="default"/>
                <w:lang w:bidi="ar"/>
              </w:rPr>
              <w:t>颗白光灯；当环境照度低于一定值时，通过白光灯照射，可基本分辨距离</w:t>
            </w:r>
            <w:r>
              <w:rPr>
                <w:rFonts w:ascii="Calibri" w:eastAsia="宋体" w:hAnsi="Calibri" w:cs="Calibri"/>
                <w:color w:val="000000"/>
                <w:kern w:val="0"/>
                <w:sz w:val="20"/>
                <w:szCs w:val="20"/>
                <w:lang w:bidi="ar"/>
              </w:rPr>
              <w:t>30</w:t>
            </w:r>
            <w:r>
              <w:rPr>
                <w:rStyle w:val="font11"/>
                <w:rFonts w:hint="default"/>
                <w:lang w:bidi="ar"/>
              </w:rPr>
              <w:t>米处所</w:t>
            </w:r>
            <w:proofErr w:type="gramStart"/>
            <w:r>
              <w:rPr>
                <w:rStyle w:val="font11"/>
                <w:rFonts w:hint="default"/>
                <w:lang w:bidi="ar"/>
              </w:rPr>
              <w:t>摄车辆</w:t>
            </w:r>
            <w:proofErr w:type="gramEnd"/>
            <w:r>
              <w:rPr>
                <w:rStyle w:val="font11"/>
                <w:rFonts w:hint="default"/>
                <w:lang w:bidi="ar"/>
              </w:rPr>
              <w:t>或人体目标的轮廓；当补光灯打开时，补光亮度应均匀，无明显波纹状、圆环状、麻点状、条纹状及不规则亮斑；</w:t>
            </w:r>
            <w:r>
              <w:rPr>
                <w:rFonts w:ascii="Calibri" w:eastAsia="宋体" w:hAnsi="Calibri" w:cs="Calibri"/>
                <w:color w:val="000000"/>
                <w:kern w:val="0"/>
                <w:sz w:val="20"/>
                <w:szCs w:val="20"/>
                <w:lang w:bidi="ar"/>
              </w:rPr>
              <w:br/>
            </w:r>
            <w:r>
              <w:rPr>
                <w:rStyle w:val="font11"/>
                <w:rFonts w:hint="default"/>
                <w:lang w:bidi="ar"/>
              </w:rPr>
              <w:t>应支持开启</w:t>
            </w:r>
            <w:r>
              <w:rPr>
                <w:rFonts w:ascii="Calibri" w:eastAsia="宋体" w:hAnsi="Calibri" w:cs="Calibri"/>
                <w:color w:val="000000"/>
                <w:kern w:val="0"/>
                <w:sz w:val="20"/>
                <w:szCs w:val="20"/>
                <w:lang w:bidi="ar"/>
              </w:rPr>
              <w:t>/</w:t>
            </w:r>
            <w:r>
              <w:rPr>
                <w:rStyle w:val="font11"/>
                <w:rFonts w:hint="default"/>
                <w:lang w:bidi="ar"/>
              </w:rPr>
              <w:t>关闭补光灯，补光亮度支持自动和手动调节，白光控制方式包括自动、手动和定时调节方式。</w:t>
            </w:r>
            <w:r>
              <w:rPr>
                <w:rFonts w:ascii="Calibri" w:eastAsia="宋体" w:hAnsi="Calibri" w:cs="Calibri"/>
                <w:color w:val="000000"/>
                <w:kern w:val="0"/>
                <w:sz w:val="20"/>
                <w:szCs w:val="20"/>
                <w:lang w:bidi="ar"/>
              </w:rPr>
              <w:br/>
              <w:t>5</w:t>
            </w:r>
            <w:r>
              <w:rPr>
                <w:rStyle w:val="font11"/>
                <w:rFonts w:hint="default"/>
                <w:lang w:bidi="ar"/>
              </w:rPr>
              <w:t>、具有</w:t>
            </w:r>
            <w:r>
              <w:rPr>
                <w:rFonts w:ascii="Calibri" w:eastAsia="宋体" w:hAnsi="Calibri" w:cs="Calibri"/>
                <w:color w:val="000000"/>
                <w:kern w:val="0"/>
                <w:sz w:val="20"/>
                <w:szCs w:val="20"/>
                <w:lang w:bidi="ar"/>
              </w:rPr>
              <w:t>1</w:t>
            </w:r>
            <w:r>
              <w:rPr>
                <w:rStyle w:val="font11"/>
                <w:rFonts w:hint="default"/>
                <w:lang w:bidi="ar"/>
              </w:rPr>
              <w:t>个</w:t>
            </w:r>
            <w:r>
              <w:rPr>
                <w:rFonts w:ascii="Calibri" w:eastAsia="宋体" w:hAnsi="Calibri" w:cs="Calibri"/>
                <w:color w:val="000000"/>
                <w:kern w:val="0"/>
                <w:sz w:val="20"/>
                <w:szCs w:val="20"/>
                <w:lang w:bidi="ar"/>
              </w:rPr>
              <w:t>RJ45</w:t>
            </w:r>
            <w:r>
              <w:rPr>
                <w:rStyle w:val="font11"/>
                <w:rFonts w:hint="default"/>
                <w:lang w:bidi="ar"/>
              </w:rPr>
              <w:t>网口、</w:t>
            </w:r>
            <w:r>
              <w:rPr>
                <w:rFonts w:ascii="Calibri" w:eastAsia="宋体" w:hAnsi="Calibri" w:cs="Calibri"/>
                <w:color w:val="000000"/>
                <w:kern w:val="0"/>
                <w:sz w:val="20"/>
                <w:szCs w:val="20"/>
                <w:lang w:bidi="ar"/>
              </w:rPr>
              <w:t>1</w:t>
            </w:r>
            <w:r>
              <w:rPr>
                <w:rStyle w:val="font11"/>
                <w:rFonts w:hint="default"/>
                <w:lang w:bidi="ar"/>
              </w:rPr>
              <w:t>个复位按钮、</w:t>
            </w:r>
            <w:r>
              <w:rPr>
                <w:rFonts w:ascii="Calibri" w:eastAsia="宋体" w:hAnsi="Calibri" w:cs="Calibri"/>
                <w:color w:val="000000"/>
                <w:kern w:val="0"/>
                <w:sz w:val="20"/>
                <w:szCs w:val="20"/>
                <w:lang w:bidi="ar"/>
              </w:rPr>
              <w:t>1</w:t>
            </w:r>
            <w:r>
              <w:rPr>
                <w:rStyle w:val="font11"/>
                <w:rFonts w:hint="default"/>
                <w:lang w:bidi="ar"/>
              </w:rPr>
              <w:t>路</w:t>
            </w:r>
            <w:r>
              <w:rPr>
                <w:rFonts w:ascii="Calibri" w:eastAsia="宋体" w:hAnsi="Calibri" w:cs="Calibri"/>
                <w:color w:val="000000"/>
                <w:kern w:val="0"/>
                <w:sz w:val="20"/>
                <w:szCs w:val="20"/>
                <w:lang w:bidi="ar"/>
              </w:rPr>
              <w:t>485</w:t>
            </w:r>
            <w:r>
              <w:rPr>
                <w:rStyle w:val="font11"/>
                <w:rFonts w:hint="default"/>
                <w:lang w:bidi="ar"/>
              </w:rPr>
              <w:t>接口、</w:t>
            </w:r>
            <w:r>
              <w:rPr>
                <w:rFonts w:ascii="Calibri" w:eastAsia="宋体" w:hAnsi="Calibri" w:cs="Calibri"/>
                <w:color w:val="000000"/>
                <w:kern w:val="0"/>
                <w:sz w:val="20"/>
                <w:szCs w:val="20"/>
                <w:lang w:bidi="ar"/>
              </w:rPr>
              <w:t>1</w:t>
            </w:r>
            <w:r>
              <w:rPr>
                <w:rStyle w:val="font11"/>
                <w:rFonts w:hint="default"/>
                <w:lang w:bidi="ar"/>
              </w:rPr>
              <w:t>对音频输入</w:t>
            </w:r>
            <w:r>
              <w:rPr>
                <w:rFonts w:ascii="Calibri" w:eastAsia="宋体" w:hAnsi="Calibri" w:cs="Calibri"/>
                <w:color w:val="000000"/>
                <w:kern w:val="0"/>
                <w:sz w:val="20"/>
                <w:szCs w:val="20"/>
                <w:lang w:bidi="ar"/>
              </w:rPr>
              <w:t>/</w:t>
            </w:r>
            <w:r>
              <w:rPr>
                <w:rStyle w:val="font11"/>
                <w:rFonts w:hint="default"/>
                <w:lang w:bidi="ar"/>
              </w:rPr>
              <w:t>输出接口，内置扬声器，内置</w:t>
            </w:r>
            <w:r>
              <w:rPr>
                <w:rFonts w:ascii="Calibri" w:eastAsia="宋体" w:hAnsi="Calibri" w:cs="Calibri"/>
                <w:color w:val="000000"/>
                <w:kern w:val="0"/>
                <w:sz w:val="20"/>
                <w:szCs w:val="20"/>
                <w:lang w:bidi="ar"/>
              </w:rPr>
              <w:t>MIC,</w:t>
            </w:r>
            <w:r>
              <w:rPr>
                <w:rStyle w:val="font11"/>
                <w:rFonts w:hint="default"/>
                <w:lang w:bidi="ar"/>
              </w:rPr>
              <w:t>内置</w:t>
            </w:r>
            <w:r>
              <w:rPr>
                <w:rFonts w:ascii="Calibri" w:eastAsia="宋体" w:hAnsi="Calibri" w:cs="Calibri"/>
                <w:color w:val="000000"/>
                <w:kern w:val="0"/>
                <w:sz w:val="20"/>
                <w:szCs w:val="20"/>
                <w:lang w:bidi="ar"/>
              </w:rPr>
              <w:t>TF</w:t>
            </w:r>
            <w:r>
              <w:rPr>
                <w:rStyle w:val="font11"/>
                <w:rFonts w:hint="default"/>
                <w:lang w:bidi="ar"/>
              </w:rPr>
              <w:t>存储接口；支持</w:t>
            </w:r>
            <w:r>
              <w:rPr>
                <w:rFonts w:ascii="Calibri" w:eastAsia="宋体" w:hAnsi="Calibri" w:cs="Calibri"/>
                <w:color w:val="000000"/>
                <w:kern w:val="0"/>
                <w:sz w:val="20"/>
                <w:szCs w:val="20"/>
                <w:lang w:bidi="ar"/>
              </w:rPr>
              <w:t>2</w:t>
            </w:r>
            <w:r>
              <w:rPr>
                <w:rStyle w:val="font11"/>
                <w:rFonts w:hint="default"/>
                <w:lang w:bidi="ar"/>
              </w:rPr>
              <w:t>路报警输入、</w:t>
            </w:r>
            <w:r>
              <w:rPr>
                <w:rFonts w:ascii="Calibri" w:eastAsia="宋体" w:hAnsi="Calibri" w:cs="Calibri"/>
                <w:color w:val="000000"/>
                <w:kern w:val="0"/>
                <w:sz w:val="20"/>
                <w:szCs w:val="20"/>
                <w:lang w:bidi="ar"/>
              </w:rPr>
              <w:t>1</w:t>
            </w:r>
            <w:r>
              <w:rPr>
                <w:rStyle w:val="font11"/>
                <w:rFonts w:hint="default"/>
                <w:lang w:bidi="ar"/>
              </w:rPr>
              <w:t>路报警输出</w:t>
            </w:r>
            <w:r>
              <w:rPr>
                <w:rFonts w:ascii="Calibri" w:eastAsia="宋体" w:hAnsi="Calibri" w:cs="Calibri"/>
                <w:color w:val="000000"/>
                <w:kern w:val="0"/>
                <w:sz w:val="20"/>
                <w:szCs w:val="20"/>
                <w:lang w:bidi="ar"/>
              </w:rPr>
              <w:br/>
              <w:t>6</w:t>
            </w:r>
            <w:r>
              <w:rPr>
                <w:rStyle w:val="font11"/>
                <w:rFonts w:hint="default"/>
                <w:lang w:bidi="ar"/>
              </w:rPr>
              <w:t>、★在警戒功能界面应支持设置</w:t>
            </w:r>
            <w:r>
              <w:rPr>
                <w:rFonts w:ascii="Calibri" w:eastAsia="宋体" w:hAnsi="Calibri" w:cs="Calibri"/>
                <w:color w:val="000000"/>
                <w:kern w:val="0"/>
                <w:sz w:val="20"/>
                <w:szCs w:val="20"/>
                <w:lang w:bidi="ar"/>
              </w:rPr>
              <w:t>4</w:t>
            </w:r>
            <w:r>
              <w:rPr>
                <w:rStyle w:val="font11"/>
                <w:rFonts w:hint="default"/>
                <w:lang w:bidi="ar"/>
              </w:rPr>
              <w:t>个场景画面</w:t>
            </w:r>
            <w:r>
              <w:rPr>
                <w:rFonts w:ascii="Calibri" w:eastAsia="宋体" w:hAnsi="Calibri" w:cs="Calibri"/>
                <w:color w:val="000000"/>
                <w:kern w:val="0"/>
                <w:sz w:val="20"/>
                <w:szCs w:val="20"/>
                <w:lang w:bidi="ar"/>
              </w:rPr>
              <w:t xml:space="preserve"> </w:t>
            </w:r>
            <w:r>
              <w:rPr>
                <w:rStyle w:val="font11"/>
                <w:rFonts w:hint="default"/>
                <w:lang w:bidi="ar"/>
              </w:rPr>
              <w:t>；警戒类型应包含周界警戒、</w:t>
            </w:r>
            <w:proofErr w:type="gramStart"/>
            <w:r>
              <w:rPr>
                <w:rStyle w:val="font11"/>
                <w:rFonts w:hint="default"/>
                <w:lang w:bidi="ar"/>
              </w:rPr>
              <w:t>拌线警戒</w:t>
            </w:r>
            <w:proofErr w:type="gramEnd"/>
            <w:r>
              <w:rPr>
                <w:rStyle w:val="font11"/>
                <w:rFonts w:hint="default"/>
                <w:lang w:bidi="ar"/>
              </w:rPr>
              <w:t>和翻墙警戒；警戒模板应包含警戒预案模板、自定义警戒模板；警戒预案模板包含：抓拍并联动白光、抓拍并联动白光、单次警音、抓拍并联动炸裂式多级声光、抓拍并联动渐进式多级声光；自定义警戒模板应能设置三级警戒，每级警戒可联动白光</w:t>
            </w:r>
            <w:r>
              <w:rPr>
                <w:rFonts w:ascii="Calibri" w:eastAsia="宋体" w:hAnsi="Calibri" w:cs="Calibri"/>
                <w:color w:val="000000"/>
                <w:kern w:val="0"/>
                <w:sz w:val="20"/>
                <w:szCs w:val="20"/>
                <w:lang w:bidi="ar"/>
              </w:rPr>
              <w:t>(</w:t>
            </w:r>
            <w:r>
              <w:rPr>
                <w:rStyle w:val="font11"/>
                <w:rFonts w:hint="default"/>
                <w:lang w:bidi="ar"/>
              </w:rPr>
              <w:t>闪光</w:t>
            </w:r>
            <w:r>
              <w:rPr>
                <w:rFonts w:ascii="Calibri" w:eastAsia="宋体" w:hAnsi="Calibri" w:cs="Calibri"/>
                <w:color w:val="000000"/>
                <w:kern w:val="0"/>
                <w:sz w:val="20"/>
                <w:szCs w:val="20"/>
                <w:lang w:bidi="ar"/>
              </w:rPr>
              <w:t>1</w:t>
            </w:r>
            <w:r>
              <w:rPr>
                <w:rStyle w:val="font11"/>
                <w:rFonts w:hint="default"/>
                <w:lang w:bidi="ar"/>
              </w:rPr>
              <w:t>次</w:t>
            </w:r>
            <w:r>
              <w:rPr>
                <w:rFonts w:ascii="Calibri" w:eastAsia="宋体" w:hAnsi="Calibri" w:cs="Calibri"/>
                <w:color w:val="000000"/>
                <w:kern w:val="0"/>
                <w:sz w:val="20"/>
                <w:szCs w:val="20"/>
                <w:lang w:bidi="ar"/>
              </w:rPr>
              <w:t>/</w:t>
            </w:r>
            <w:r>
              <w:rPr>
                <w:rStyle w:val="font11"/>
                <w:rFonts w:hint="default"/>
                <w:lang w:bidi="ar"/>
              </w:rPr>
              <w:t>闪光</w:t>
            </w:r>
            <w:r>
              <w:rPr>
                <w:rFonts w:ascii="Calibri" w:eastAsia="宋体" w:hAnsi="Calibri" w:cs="Calibri"/>
                <w:color w:val="000000"/>
                <w:kern w:val="0"/>
                <w:sz w:val="20"/>
                <w:szCs w:val="20"/>
                <w:lang w:bidi="ar"/>
              </w:rPr>
              <w:t>2</w:t>
            </w:r>
            <w:r>
              <w:rPr>
                <w:rStyle w:val="font11"/>
                <w:rFonts w:hint="default"/>
                <w:lang w:bidi="ar"/>
              </w:rPr>
              <w:t>次</w:t>
            </w:r>
            <w:r>
              <w:rPr>
                <w:rFonts w:ascii="Calibri" w:eastAsia="宋体" w:hAnsi="Calibri" w:cs="Calibri"/>
                <w:color w:val="000000"/>
                <w:kern w:val="0"/>
                <w:sz w:val="20"/>
                <w:szCs w:val="20"/>
                <w:lang w:bidi="ar"/>
              </w:rPr>
              <w:t>/</w:t>
            </w:r>
            <w:r>
              <w:rPr>
                <w:rStyle w:val="font11"/>
                <w:rFonts w:hint="default"/>
                <w:lang w:bidi="ar"/>
              </w:rPr>
              <w:t>闪光</w:t>
            </w:r>
            <w:r>
              <w:rPr>
                <w:rFonts w:ascii="Calibri" w:eastAsia="宋体" w:hAnsi="Calibri" w:cs="Calibri"/>
                <w:color w:val="000000"/>
                <w:kern w:val="0"/>
                <w:sz w:val="20"/>
                <w:szCs w:val="20"/>
                <w:lang w:bidi="ar"/>
              </w:rPr>
              <w:t>3</w:t>
            </w:r>
            <w:r>
              <w:rPr>
                <w:rStyle w:val="font11"/>
                <w:rFonts w:hint="default"/>
                <w:lang w:bidi="ar"/>
              </w:rPr>
              <w:t>次</w:t>
            </w:r>
            <w:r>
              <w:rPr>
                <w:rFonts w:ascii="Calibri" w:eastAsia="宋体" w:hAnsi="Calibri" w:cs="Calibri"/>
                <w:color w:val="000000"/>
                <w:kern w:val="0"/>
                <w:sz w:val="20"/>
                <w:szCs w:val="20"/>
                <w:lang w:bidi="ar"/>
              </w:rPr>
              <w:t>/</w:t>
            </w:r>
            <w:r>
              <w:rPr>
                <w:rStyle w:val="font11"/>
                <w:rFonts w:hint="default"/>
                <w:lang w:bidi="ar"/>
              </w:rPr>
              <w:t>频闪</w:t>
            </w:r>
            <w:r>
              <w:rPr>
                <w:rFonts w:ascii="Calibri" w:eastAsia="宋体" w:hAnsi="Calibri" w:cs="Calibri"/>
                <w:color w:val="000000"/>
                <w:kern w:val="0"/>
                <w:sz w:val="20"/>
                <w:szCs w:val="20"/>
                <w:lang w:bidi="ar"/>
              </w:rPr>
              <w:t>/</w:t>
            </w:r>
            <w:r>
              <w:rPr>
                <w:rStyle w:val="font11"/>
                <w:rFonts w:hint="default"/>
                <w:lang w:bidi="ar"/>
              </w:rPr>
              <w:t>常亮</w:t>
            </w:r>
            <w:r>
              <w:rPr>
                <w:rFonts w:ascii="Calibri" w:eastAsia="宋体" w:hAnsi="Calibri" w:cs="Calibri"/>
                <w:color w:val="000000"/>
                <w:kern w:val="0"/>
                <w:sz w:val="20"/>
                <w:szCs w:val="20"/>
                <w:lang w:bidi="ar"/>
              </w:rPr>
              <w:t>)</w:t>
            </w:r>
            <w:r>
              <w:rPr>
                <w:rStyle w:val="font11"/>
                <w:rFonts w:hint="default"/>
                <w:lang w:bidi="ar"/>
              </w:rPr>
              <w:t>、联动声音、联动开关量输出、联动录像、联动抓拍</w:t>
            </w:r>
            <w:r>
              <w:rPr>
                <w:rFonts w:ascii="Calibri" w:eastAsia="宋体" w:hAnsi="Calibri" w:cs="Calibri"/>
                <w:color w:val="000000"/>
                <w:kern w:val="0"/>
                <w:sz w:val="20"/>
                <w:szCs w:val="20"/>
                <w:lang w:bidi="ar"/>
              </w:rPr>
              <w:br/>
              <w:t>7</w:t>
            </w:r>
            <w:r>
              <w:rPr>
                <w:rStyle w:val="font11"/>
                <w:rFonts w:hint="default"/>
                <w:lang w:bidi="ar"/>
              </w:rPr>
              <w:t>、★应能根据不同场景</w:t>
            </w:r>
            <w:r>
              <w:rPr>
                <w:rFonts w:ascii="Calibri" w:eastAsia="宋体" w:hAnsi="Calibri" w:cs="Calibri"/>
                <w:color w:val="000000"/>
                <w:kern w:val="0"/>
                <w:sz w:val="20"/>
                <w:szCs w:val="20"/>
                <w:lang w:bidi="ar"/>
              </w:rPr>
              <w:t>(</w:t>
            </w:r>
            <w:r>
              <w:rPr>
                <w:rStyle w:val="font11"/>
                <w:rFonts w:hint="default"/>
                <w:lang w:bidi="ar"/>
              </w:rPr>
              <w:t>如工频场景、反光场景、背光场景、强光场景、雨天场景、雾天场景、车辆场景、人形场景、夜景场景、飞尘场景</w:t>
            </w:r>
            <w:r>
              <w:rPr>
                <w:rFonts w:ascii="Calibri" w:eastAsia="宋体" w:hAnsi="Calibri" w:cs="Calibri"/>
                <w:color w:val="000000"/>
                <w:kern w:val="0"/>
                <w:sz w:val="20"/>
                <w:szCs w:val="20"/>
                <w:lang w:bidi="ar"/>
              </w:rPr>
              <w:t>)</w:t>
            </w:r>
            <w:r>
              <w:rPr>
                <w:rStyle w:val="font11"/>
                <w:rFonts w:hint="default"/>
                <w:lang w:bidi="ar"/>
              </w:rPr>
              <w:t>对视频参数</w:t>
            </w:r>
            <w:r>
              <w:rPr>
                <w:rFonts w:ascii="Calibri" w:eastAsia="宋体" w:hAnsi="Calibri" w:cs="Calibri"/>
                <w:color w:val="000000"/>
                <w:kern w:val="0"/>
                <w:sz w:val="20"/>
                <w:szCs w:val="20"/>
                <w:lang w:bidi="ar"/>
              </w:rPr>
              <w:t>(</w:t>
            </w:r>
            <w:r>
              <w:rPr>
                <w:rStyle w:val="font11"/>
                <w:rFonts w:hint="default"/>
                <w:lang w:bidi="ar"/>
              </w:rPr>
              <w:t>如曝光、白平衡、亮度、饱和度、对比度、噪声、强光抑制、宽动态等</w:t>
            </w:r>
            <w:r>
              <w:rPr>
                <w:rFonts w:ascii="Calibri" w:eastAsia="宋体" w:hAnsi="Calibri" w:cs="Calibri"/>
                <w:color w:val="000000"/>
                <w:kern w:val="0"/>
                <w:sz w:val="20"/>
                <w:szCs w:val="20"/>
                <w:lang w:bidi="ar"/>
              </w:rPr>
              <w:t>)</w:t>
            </w:r>
            <w:r>
              <w:rPr>
                <w:rStyle w:val="font11"/>
                <w:rFonts w:hint="default"/>
                <w:lang w:bidi="ar"/>
              </w:rPr>
              <w:t>进行自动调整，达到最佳画面果</w:t>
            </w:r>
            <w:r>
              <w:rPr>
                <w:rFonts w:ascii="Calibri" w:eastAsia="宋体" w:hAnsi="Calibri" w:cs="Calibri"/>
                <w:color w:val="000000"/>
                <w:kern w:val="0"/>
                <w:sz w:val="20"/>
                <w:szCs w:val="20"/>
                <w:lang w:bidi="ar"/>
              </w:rPr>
              <w:br/>
              <w:t>8</w:t>
            </w:r>
            <w:r>
              <w:rPr>
                <w:rStyle w:val="font11"/>
                <w:rFonts w:hint="default"/>
                <w:lang w:bidi="ar"/>
              </w:rPr>
              <w:t>、支持人车分离、绊线、双绊线、周界、物品遗留、物品丢失、热度图、徘徊、奔跑、停车、人数统计（垂直</w:t>
            </w:r>
            <w:r>
              <w:rPr>
                <w:rFonts w:ascii="Calibri" w:eastAsia="宋体" w:hAnsi="Calibri" w:cs="Calibri"/>
                <w:color w:val="000000"/>
                <w:kern w:val="0"/>
                <w:sz w:val="20"/>
                <w:szCs w:val="20"/>
                <w:lang w:bidi="ar"/>
              </w:rPr>
              <w:t>/</w:t>
            </w:r>
            <w:r>
              <w:rPr>
                <w:rStyle w:val="font11"/>
                <w:rFonts w:hint="default"/>
                <w:lang w:bidi="ar"/>
              </w:rPr>
              <w:t>画线</w:t>
            </w:r>
            <w:r>
              <w:rPr>
                <w:rFonts w:ascii="Calibri" w:eastAsia="宋体" w:hAnsi="Calibri" w:cs="Calibri"/>
                <w:color w:val="000000"/>
                <w:kern w:val="0"/>
                <w:sz w:val="20"/>
                <w:szCs w:val="20"/>
                <w:lang w:bidi="ar"/>
              </w:rPr>
              <w:t>/</w:t>
            </w:r>
            <w:r>
              <w:rPr>
                <w:rStyle w:val="font11"/>
                <w:rFonts w:hint="default"/>
                <w:lang w:bidi="ar"/>
              </w:rPr>
              <w:t>区域</w:t>
            </w:r>
            <w:r>
              <w:rPr>
                <w:rFonts w:ascii="Calibri" w:eastAsia="宋体" w:hAnsi="Calibri" w:cs="Calibri"/>
                <w:color w:val="000000"/>
                <w:kern w:val="0"/>
                <w:sz w:val="20"/>
                <w:szCs w:val="20"/>
                <w:lang w:bidi="ar"/>
              </w:rPr>
              <w:t>/</w:t>
            </w:r>
            <w:r>
              <w:rPr>
                <w:rStyle w:val="font11"/>
                <w:rFonts w:hint="default"/>
                <w:lang w:bidi="ar"/>
              </w:rPr>
              <w:t>队列）、人群聚集、安全帽检测、值岗检测、视频诊断、音频异常侦测</w:t>
            </w:r>
            <w:r>
              <w:rPr>
                <w:rFonts w:ascii="Calibri" w:eastAsia="宋体" w:hAnsi="Calibri" w:cs="Calibri"/>
                <w:color w:val="000000"/>
                <w:kern w:val="0"/>
                <w:sz w:val="20"/>
                <w:szCs w:val="20"/>
                <w:lang w:bidi="ar"/>
              </w:rPr>
              <w:br/>
              <w:t>9</w:t>
            </w:r>
            <w:r>
              <w:rPr>
                <w:rStyle w:val="font11"/>
                <w:rFonts w:hint="default"/>
                <w:lang w:bidi="ar"/>
              </w:rPr>
              <w:t>、人脸抓拍捕获率应</w:t>
            </w:r>
            <w:r>
              <w:rPr>
                <w:rFonts w:ascii="Calibri" w:eastAsia="宋体" w:hAnsi="Calibri" w:cs="Calibri"/>
                <w:color w:val="000000"/>
                <w:kern w:val="0"/>
                <w:sz w:val="20"/>
                <w:szCs w:val="20"/>
                <w:lang w:bidi="ar"/>
              </w:rPr>
              <w:t xml:space="preserve">≥99% </w:t>
            </w:r>
            <w:r>
              <w:rPr>
                <w:rFonts w:ascii="Calibri" w:eastAsia="宋体" w:hAnsi="Calibri" w:cs="Calibri"/>
                <w:color w:val="000000"/>
                <w:kern w:val="0"/>
                <w:sz w:val="20"/>
                <w:szCs w:val="20"/>
                <w:lang w:bidi="ar"/>
              </w:rPr>
              <w:br/>
              <w:t>10</w:t>
            </w:r>
            <w:r>
              <w:rPr>
                <w:rStyle w:val="font11"/>
                <w:rFonts w:hint="default"/>
                <w:lang w:bidi="ar"/>
              </w:rPr>
              <w:t>、奔跑时人脸抓拍捕获率应＞</w:t>
            </w:r>
            <w:r>
              <w:rPr>
                <w:rFonts w:ascii="Calibri" w:eastAsia="宋体" w:hAnsi="Calibri" w:cs="Calibri"/>
                <w:color w:val="000000"/>
                <w:kern w:val="0"/>
                <w:sz w:val="20"/>
                <w:szCs w:val="20"/>
                <w:lang w:bidi="ar"/>
              </w:rPr>
              <w:t xml:space="preserve">99% </w:t>
            </w:r>
            <w:r>
              <w:rPr>
                <w:rFonts w:ascii="Calibri" w:eastAsia="宋体" w:hAnsi="Calibri" w:cs="Calibri"/>
                <w:color w:val="000000"/>
                <w:kern w:val="0"/>
                <w:sz w:val="20"/>
                <w:szCs w:val="20"/>
                <w:lang w:bidi="ar"/>
              </w:rPr>
              <w:br/>
              <w:t>11</w:t>
            </w:r>
            <w:r>
              <w:rPr>
                <w:rStyle w:val="font11"/>
                <w:rFonts w:hint="default"/>
                <w:lang w:bidi="ar"/>
              </w:rPr>
              <w:t>、设备的接口协议应符合</w:t>
            </w:r>
            <w:r>
              <w:rPr>
                <w:rFonts w:ascii="Calibri" w:eastAsia="宋体" w:hAnsi="Calibri" w:cs="Calibri"/>
                <w:color w:val="000000"/>
                <w:kern w:val="0"/>
                <w:sz w:val="20"/>
                <w:szCs w:val="20"/>
                <w:lang w:bidi="ar"/>
              </w:rPr>
              <w:t>GB/T 28181-2022</w:t>
            </w:r>
            <w:r>
              <w:rPr>
                <w:rStyle w:val="font11"/>
                <w:rFonts w:hint="default"/>
                <w:lang w:bidi="ar"/>
              </w:rPr>
              <w:t>的相关要求</w:t>
            </w:r>
            <w:r>
              <w:rPr>
                <w:rFonts w:ascii="Calibri" w:eastAsia="宋体" w:hAnsi="Calibri" w:cs="Calibri"/>
                <w:color w:val="000000"/>
                <w:kern w:val="0"/>
                <w:sz w:val="20"/>
                <w:szCs w:val="20"/>
                <w:lang w:bidi="ar"/>
              </w:rPr>
              <w:t xml:space="preserve"> </w:t>
            </w:r>
            <w:r>
              <w:rPr>
                <w:rFonts w:ascii="Calibri" w:eastAsia="宋体" w:hAnsi="Calibri" w:cs="Calibri"/>
                <w:color w:val="000000"/>
                <w:kern w:val="0"/>
                <w:sz w:val="20"/>
                <w:szCs w:val="20"/>
                <w:lang w:bidi="ar"/>
              </w:rPr>
              <w:br/>
              <w:t>12</w:t>
            </w:r>
            <w:r>
              <w:rPr>
                <w:rStyle w:val="font11"/>
                <w:rFonts w:hint="default"/>
                <w:lang w:bidi="ar"/>
              </w:rPr>
              <w:t>、应具有</w:t>
            </w:r>
            <w:r>
              <w:rPr>
                <w:rFonts w:ascii="Calibri" w:eastAsia="宋体" w:hAnsi="Calibri" w:cs="Calibri"/>
                <w:color w:val="000000"/>
                <w:kern w:val="0"/>
                <w:sz w:val="20"/>
                <w:szCs w:val="20"/>
                <w:lang w:bidi="ar"/>
              </w:rPr>
              <w:t>GA/T 1400-2017</w:t>
            </w:r>
            <w:r>
              <w:rPr>
                <w:rStyle w:val="font11"/>
                <w:rFonts w:hint="default"/>
                <w:lang w:bidi="ar"/>
              </w:rPr>
              <w:t>平台接入设置选项；具有</w:t>
            </w:r>
            <w:proofErr w:type="spellStart"/>
            <w:r>
              <w:rPr>
                <w:rFonts w:ascii="Calibri" w:eastAsia="宋体" w:hAnsi="Calibri" w:cs="Calibri"/>
                <w:color w:val="000000"/>
                <w:kern w:val="0"/>
                <w:sz w:val="20"/>
                <w:szCs w:val="20"/>
                <w:lang w:bidi="ar"/>
              </w:rPr>
              <w:t>Onvif</w:t>
            </w:r>
            <w:proofErr w:type="spellEnd"/>
            <w:r>
              <w:rPr>
                <w:rStyle w:val="font11"/>
                <w:rFonts w:hint="default"/>
                <w:lang w:bidi="ar"/>
              </w:rPr>
              <w:t>平台接入设置选项</w:t>
            </w:r>
            <w:r>
              <w:rPr>
                <w:rFonts w:ascii="Calibri" w:eastAsia="宋体" w:hAnsi="Calibri" w:cs="Calibri"/>
                <w:color w:val="000000"/>
                <w:kern w:val="0"/>
                <w:sz w:val="20"/>
                <w:szCs w:val="20"/>
                <w:lang w:bidi="ar"/>
              </w:rPr>
              <w:br/>
              <w:t>13</w:t>
            </w:r>
            <w:r>
              <w:rPr>
                <w:rStyle w:val="font11"/>
                <w:rFonts w:hint="default"/>
                <w:lang w:bidi="ar"/>
              </w:rPr>
              <w:t>、应能在</w:t>
            </w:r>
            <w:r>
              <w:rPr>
                <w:rFonts w:ascii="Calibri" w:eastAsia="宋体" w:hAnsi="Calibri" w:cs="Calibri"/>
                <w:color w:val="000000"/>
                <w:kern w:val="0"/>
                <w:sz w:val="20"/>
                <w:szCs w:val="20"/>
                <w:lang w:bidi="ar"/>
              </w:rPr>
              <w:t>DC(12V±25%)</w:t>
            </w:r>
            <w:r>
              <w:rPr>
                <w:rStyle w:val="font11"/>
                <w:rFonts w:hint="default"/>
                <w:lang w:bidi="ar"/>
              </w:rPr>
              <w:t>的供电条件下正常工作；支持</w:t>
            </w:r>
            <w:r>
              <w:rPr>
                <w:rFonts w:ascii="Calibri" w:eastAsia="宋体" w:hAnsi="Calibri" w:cs="Calibri"/>
                <w:color w:val="000000"/>
                <w:kern w:val="0"/>
                <w:sz w:val="20"/>
                <w:szCs w:val="20"/>
                <w:lang w:bidi="ar"/>
              </w:rPr>
              <w:t>POE</w:t>
            </w:r>
            <w:r>
              <w:rPr>
                <w:rStyle w:val="font11"/>
                <w:rFonts w:hint="default"/>
                <w:lang w:bidi="ar"/>
              </w:rPr>
              <w:t>供电；支持</w:t>
            </w:r>
            <w:r>
              <w:rPr>
                <w:rFonts w:ascii="Calibri" w:eastAsia="宋体" w:hAnsi="Calibri" w:cs="Calibri"/>
                <w:color w:val="000000"/>
                <w:kern w:val="0"/>
                <w:sz w:val="20"/>
                <w:szCs w:val="20"/>
                <w:lang w:bidi="ar"/>
              </w:rPr>
              <w:t>DC12V</w:t>
            </w:r>
            <w:r>
              <w:rPr>
                <w:rStyle w:val="font11"/>
                <w:rFonts w:hint="default"/>
                <w:lang w:bidi="ar"/>
              </w:rPr>
              <w:t>反向供电</w:t>
            </w:r>
            <w:r>
              <w:rPr>
                <w:rFonts w:ascii="Calibri" w:eastAsia="宋体" w:hAnsi="Calibri" w:cs="Calibri"/>
                <w:color w:val="000000"/>
                <w:kern w:val="0"/>
                <w:sz w:val="20"/>
                <w:szCs w:val="20"/>
                <w:lang w:bidi="ar"/>
              </w:rPr>
              <w:t xml:space="preserve"> </w:t>
            </w:r>
            <w:r>
              <w:rPr>
                <w:rStyle w:val="font11"/>
                <w:rFonts w:hint="default"/>
                <w:lang w:bidi="ar"/>
              </w:rPr>
              <w:t>，功耗</w:t>
            </w:r>
            <w:r>
              <w:rPr>
                <w:rFonts w:ascii="Calibri" w:eastAsia="宋体" w:hAnsi="Calibri" w:cs="Calibri"/>
                <w:color w:val="000000"/>
                <w:kern w:val="0"/>
                <w:sz w:val="20"/>
                <w:szCs w:val="20"/>
                <w:lang w:bidi="ar"/>
              </w:rPr>
              <w:t xml:space="preserve">≤8.5W </w:t>
            </w:r>
            <w:r>
              <w:rPr>
                <w:rFonts w:ascii="Calibri" w:eastAsia="宋体" w:hAnsi="Calibri" w:cs="Calibri"/>
                <w:color w:val="000000"/>
                <w:kern w:val="0"/>
                <w:sz w:val="20"/>
                <w:szCs w:val="20"/>
                <w:lang w:bidi="ar"/>
              </w:rPr>
              <w:br/>
              <w:t>14</w:t>
            </w:r>
            <w:r>
              <w:rPr>
                <w:rStyle w:val="font11"/>
                <w:rFonts w:hint="default"/>
                <w:lang w:bidi="ar"/>
              </w:rPr>
              <w:t>、工作温度：</w:t>
            </w:r>
            <w:r>
              <w:rPr>
                <w:rFonts w:ascii="Calibri" w:eastAsia="宋体" w:hAnsi="Calibri" w:cs="Calibri"/>
                <w:color w:val="000000"/>
                <w:kern w:val="0"/>
                <w:sz w:val="20"/>
                <w:szCs w:val="20"/>
                <w:lang w:bidi="ar"/>
              </w:rPr>
              <w:t xml:space="preserve"> -35</w:t>
            </w:r>
            <w:r>
              <w:rPr>
                <w:rStyle w:val="font11"/>
                <w:rFonts w:hint="default"/>
                <w:lang w:bidi="ar"/>
              </w:rPr>
              <w:t>℃</w:t>
            </w:r>
            <w:r>
              <w:rPr>
                <w:rFonts w:ascii="Calibri" w:eastAsia="宋体" w:hAnsi="Calibri" w:cs="Calibri"/>
                <w:color w:val="000000"/>
                <w:kern w:val="0"/>
                <w:sz w:val="20"/>
                <w:szCs w:val="20"/>
                <w:lang w:bidi="ar"/>
              </w:rPr>
              <w:t>~+65</w:t>
            </w:r>
            <w:r>
              <w:rPr>
                <w:rStyle w:val="font11"/>
                <w:rFonts w:hint="default"/>
                <w:lang w:bidi="ar"/>
              </w:rPr>
              <w:t>℃</w:t>
            </w:r>
            <w:r>
              <w:rPr>
                <w:rFonts w:ascii="Calibri" w:eastAsia="宋体" w:hAnsi="Calibri" w:cs="Calibri"/>
                <w:color w:val="000000"/>
                <w:kern w:val="0"/>
                <w:sz w:val="20"/>
                <w:szCs w:val="20"/>
                <w:lang w:bidi="ar"/>
              </w:rPr>
              <w:t xml:space="preserve"> </w:t>
            </w:r>
            <w:r>
              <w:rPr>
                <w:rStyle w:val="font11"/>
                <w:rFonts w:hint="default"/>
                <w:lang w:bidi="ar"/>
              </w:rPr>
              <w:t>、外壳防护等级</w:t>
            </w:r>
            <w:r>
              <w:rPr>
                <w:rFonts w:ascii="Calibri" w:eastAsia="宋体" w:hAnsi="Calibri" w:cs="Calibri"/>
                <w:color w:val="000000"/>
                <w:kern w:val="0"/>
                <w:sz w:val="20"/>
                <w:szCs w:val="20"/>
                <w:lang w:bidi="ar"/>
              </w:rPr>
              <w:t>≥IP67</w:t>
            </w:r>
            <w:r>
              <w:rPr>
                <w:rFonts w:ascii="Calibri" w:eastAsia="宋体" w:hAnsi="Calibri" w:cs="Calibri"/>
                <w:color w:val="000000"/>
                <w:kern w:val="0"/>
                <w:sz w:val="20"/>
                <w:szCs w:val="20"/>
                <w:lang w:bidi="ar"/>
              </w:rPr>
              <w:br/>
              <w:t>15</w:t>
            </w:r>
            <w:r>
              <w:rPr>
                <w:rStyle w:val="font11"/>
                <w:rFonts w:hint="default"/>
                <w:lang w:bidi="ar"/>
              </w:rPr>
              <w:t>、所投产</w:t>
            </w:r>
            <w:proofErr w:type="gramStart"/>
            <w:r>
              <w:rPr>
                <w:rStyle w:val="font11"/>
                <w:rFonts w:hint="default"/>
                <w:lang w:bidi="ar"/>
              </w:rPr>
              <w:t>品保证</w:t>
            </w:r>
            <w:proofErr w:type="gramEnd"/>
            <w:r>
              <w:rPr>
                <w:rStyle w:val="font11"/>
                <w:rFonts w:hint="default"/>
                <w:lang w:bidi="ar"/>
              </w:rPr>
              <w:t>与原系统兼容。</w:t>
            </w:r>
          </w:p>
        </w:tc>
        <w:tc>
          <w:tcPr>
            <w:tcW w:w="930" w:type="dxa"/>
            <w:tcBorders>
              <w:top w:val="single" w:sz="4" w:space="0" w:color="auto"/>
              <w:left w:val="single" w:sz="4" w:space="0" w:color="auto"/>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台</w:t>
            </w:r>
          </w:p>
        </w:tc>
        <w:tc>
          <w:tcPr>
            <w:tcW w:w="743" w:type="dxa"/>
            <w:tcBorders>
              <w:top w:val="single" w:sz="4" w:space="0" w:color="auto"/>
              <w:left w:val="single" w:sz="4" w:space="0" w:color="auto"/>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78</w:t>
            </w:r>
          </w:p>
        </w:tc>
      </w:tr>
      <w:tr w:rsidR="00D22FCA">
        <w:trPr>
          <w:trHeight w:val="448"/>
        </w:trPr>
        <w:tc>
          <w:tcPr>
            <w:tcW w:w="724" w:type="dxa"/>
            <w:tcBorders>
              <w:top w:val="single" w:sz="4" w:space="0" w:color="000000"/>
              <w:left w:val="single" w:sz="4" w:space="0" w:color="000000"/>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lastRenderedPageBreak/>
              <w:t>2</w:t>
            </w:r>
          </w:p>
        </w:tc>
        <w:tc>
          <w:tcPr>
            <w:tcW w:w="1500" w:type="dxa"/>
            <w:tcBorders>
              <w:top w:val="single" w:sz="4" w:space="0" w:color="auto"/>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流媒体系统</w:t>
            </w:r>
          </w:p>
        </w:tc>
        <w:tc>
          <w:tcPr>
            <w:tcW w:w="6161" w:type="dxa"/>
            <w:tcBorders>
              <w:top w:val="single" w:sz="4" w:space="0" w:color="auto"/>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Times New Roman" w:eastAsia="宋体" w:hAnsi="Times New Roman" w:cs="Times New Roman"/>
                <w:color w:val="000000"/>
                <w:kern w:val="0"/>
                <w:sz w:val="20"/>
                <w:szCs w:val="20"/>
                <w:lang w:bidi="ar"/>
              </w:rPr>
              <w:t>1</w:t>
            </w:r>
            <w:r>
              <w:rPr>
                <w:rStyle w:val="font11"/>
                <w:rFonts w:hint="default"/>
                <w:lang w:bidi="ar"/>
              </w:rPr>
              <w:t>、应支持嵌入式</w:t>
            </w:r>
            <w:r>
              <w:rPr>
                <w:rFonts w:ascii="Times New Roman" w:eastAsia="宋体" w:hAnsi="Times New Roman" w:cs="Times New Roman"/>
                <w:color w:val="000000"/>
                <w:kern w:val="0"/>
                <w:sz w:val="20"/>
                <w:szCs w:val="20"/>
                <w:lang w:bidi="ar"/>
              </w:rPr>
              <w:t>Linux</w:t>
            </w:r>
            <w:r>
              <w:rPr>
                <w:rStyle w:val="font11"/>
                <w:rFonts w:hint="default"/>
                <w:lang w:bidi="ar"/>
              </w:rPr>
              <w:t>操作系统、可兼容</w:t>
            </w:r>
            <w:r>
              <w:rPr>
                <w:rFonts w:ascii="Times New Roman" w:eastAsia="宋体" w:hAnsi="Times New Roman" w:cs="Times New Roman"/>
                <w:color w:val="000000"/>
                <w:kern w:val="0"/>
                <w:sz w:val="20"/>
                <w:szCs w:val="20"/>
                <w:lang w:bidi="ar"/>
              </w:rPr>
              <w:t>Centos</w:t>
            </w:r>
            <w:r>
              <w:rPr>
                <w:rStyle w:val="font11"/>
                <w:rFonts w:hint="default"/>
                <w:lang w:bidi="ar"/>
              </w:rPr>
              <w:t>和欧拉系统</w:t>
            </w:r>
            <w:r>
              <w:rPr>
                <w:rFonts w:ascii="Times New Roman" w:eastAsia="宋体" w:hAnsi="Times New Roman" w:cs="Times New Roman"/>
                <w:color w:val="000000"/>
                <w:kern w:val="0"/>
                <w:sz w:val="20"/>
                <w:szCs w:val="20"/>
                <w:lang w:bidi="ar"/>
              </w:rPr>
              <w:br/>
              <w:t>2</w:t>
            </w:r>
            <w:r>
              <w:rPr>
                <w:rStyle w:val="font11"/>
                <w:rFonts w:hint="default"/>
                <w:lang w:bidi="ar"/>
              </w:rPr>
              <w:t>、应配置不少于</w:t>
            </w:r>
            <w:r>
              <w:rPr>
                <w:rFonts w:ascii="Times New Roman" w:eastAsia="宋体" w:hAnsi="Times New Roman" w:cs="Times New Roman"/>
                <w:color w:val="000000"/>
                <w:kern w:val="0"/>
                <w:sz w:val="20"/>
                <w:szCs w:val="20"/>
                <w:lang w:bidi="ar"/>
              </w:rPr>
              <w:t>64</w:t>
            </w:r>
            <w:r>
              <w:rPr>
                <w:rStyle w:val="font11"/>
                <w:rFonts w:hint="default"/>
                <w:lang w:bidi="ar"/>
              </w:rPr>
              <w:t>位多核处理器、</w:t>
            </w:r>
            <w:r>
              <w:rPr>
                <w:rFonts w:ascii="Times New Roman" w:eastAsia="宋体" w:hAnsi="Times New Roman" w:cs="Times New Roman"/>
                <w:color w:val="000000"/>
                <w:kern w:val="0"/>
                <w:sz w:val="20"/>
                <w:szCs w:val="20"/>
                <w:lang w:bidi="ar"/>
              </w:rPr>
              <w:t>16G</w:t>
            </w:r>
            <w:r>
              <w:rPr>
                <w:rStyle w:val="font11"/>
                <w:rFonts w:hint="default"/>
                <w:lang w:bidi="ar"/>
              </w:rPr>
              <w:t>内存；具有</w:t>
            </w:r>
            <w:r>
              <w:rPr>
                <w:rFonts w:ascii="Times New Roman" w:eastAsia="宋体" w:hAnsi="Times New Roman" w:cs="Times New Roman"/>
                <w:color w:val="000000"/>
                <w:kern w:val="0"/>
                <w:sz w:val="20"/>
                <w:szCs w:val="20"/>
                <w:lang w:bidi="ar"/>
              </w:rPr>
              <w:t>PCIE</w:t>
            </w:r>
            <w:r>
              <w:rPr>
                <w:rStyle w:val="font11"/>
                <w:rFonts w:hint="default"/>
                <w:lang w:bidi="ar"/>
              </w:rPr>
              <w:t>插槽；具有不少于</w:t>
            </w:r>
            <w:r>
              <w:rPr>
                <w:rFonts w:ascii="Times New Roman" w:eastAsia="宋体" w:hAnsi="Times New Roman" w:cs="Times New Roman"/>
                <w:color w:val="000000"/>
                <w:kern w:val="0"/>
                <w:sz w:val="20"/>
                <w:szCs w:val="20"/>
                <w:lang w:bidi="ar"/>
              </w:rPr>
              <w:t>4</w:t>
            </w:r>
            <w:r>
              <w:rPr>
                <w:rStyle w:val="font11"/>
                <w:rFonts w:hint="default"/>
                <w:lang w:bidi="ar"/>
              </w:rPr>
              <w:t>个</w:t>
            </w:r>
            <w:r>
              <w:rPr>
                <w:rFonts w:ascii="Times New Roman" w:eastAsia="宋体" w:hAnsi="Times New Roman" w:cs="Times New Roman"/>
                <w:color w:val="000000"/>
                <w:kern w:val="0"/>
                <w:sz w:val="20"/>
                <w:szCs w:val="20"/>
                <w:lang w:bidi="ar"/>
              </w:rPr>
              <w:t>RJ-45</w:t>
            </w:r>
            <w:r>
              <w:rPr>
                <w:rStyle w:val="font11"/>
                <w:rFonts w:hint="default"/>
                <w:lang w:bidi="ar"/>
              </w:rPr>
              <w:t>网络接口、</w:t>
            </w:r>
            <w:r>
              <w:rPr>
                <w:rFonts w:ascii="Times New Roman" w:eastAsia="宋体" w:hAnsi="Times New Roman" w:cs="Times New Roman"/>
                <w:color w:val="000000"/>
                <w:kern w:val="0"/>
                <w:sz w:val="20"/>
                <w:szCs w:val="20"/>
                <w:lang w:bidi="ar"/>
              </w:rPr>
              <w:t>4</w:t>
            </w:r>
            <w:r>
              <w:rPr>
                <w:rStyle w:val="font11"/>
                <w:rFonts w:hint="default"/>
                <w:lang w:bidi="ar"/>
              </w:rPr>
              <w:t>个</w:t>
            </w:r>
            <w:r>
              <w:rPr>
                <w:rFonts w:ascii="Times New Roman" w:eastAsia="宋体" w:hAnsi="Times New Roman" w:cs="Times New Roman"/>
                <w:color w:val="000000"/>
                <w:kern w:val="0"/>
                <w:sz w:val="20"/>
                <w:szCs w:val="20"/>
                <w:lang w:bidi="ar"/>
              </w:rPr>
              <w:t>USB</w:t>
            </w:r>
            <w:r>
              <w:rPr>
                <w:rStyle w:val="font11"/>
                <w:rFonts w:hint="default"/>
                <w:lang w:bidi="ar"/>
              </w:rPr>
              <w:t>、</w:t>
            </w:r>
            <w:r>
              <w:rPr>
                <w:rFonts w:ascii="Times New Roman" w:eastAsia="宋体" w:hAnsi="Times New Roman" w:cs="Times New Roman"/>
                <w:color w:val="000000"/>
                <w:kern w:val="0"/>
                <w:sz w:val="20"/>
                <w:szCs w:val="20"/>
                <w:lang w:bidi="ar"/>
              </w:rPr>
              <w:t>1</w:t>
            </w:r>
            <w:r>
              <w:rPr>
                <w:rStyle w:val="font11"/>
                <w:rFonts w:hint="default"/>
                <w:lang w:bidi="ar"/>
              </w:rPr>
              <w:t>个</w:t>
            </w:r>
            <w:r>
              <w:rPr>
                <w:rFonts w:ascii="Times New Roman" w:eastAsia="宋体" w:hAnsi="Times New Roman" w:cs="Times New Roman"/>
                <w:color w:val="000000"/>
                <w:kern w:val="0"/>
                <w:sz w:val="20"/>
                <w:szCs w:val="20"/>
                <w:lang w:bidi="ar"/>
              </w:rPr>
              <w:t>RS232</w:t>
            </w:r>
            <w:r>
              <w:rPr>
                <w:rStyle w:val="font11"/>
                <w:rFonts w:hint="default"/>
                <w:lang w:bidi="ar"/>
              </w:rPr>
              <w:t>、</w:t>
            </w:r>
            <w:r>
              <w:rPr>
                <w:rFonts w:ascii="Times New Roman" w:eastAsia="宋体" w:hAnsi="Times New Roman" w:cs="Times New Roman"/>
                <w:color w:val="000000"/>
                <w:kern w:val="0"/>
                <w:sz w:val="20"/>
                <w:szCs w:val="20"/>
                <w:lang w:bidi="ar"/>
              </w:rPr>
              <w:t>1</w:t>
            </w:r>
            <w:r>
              <w:rPr>
                <w:rStyle w:val="font11"/>
                <w:rFonts w:hint="default"/>
                <w:lang w:bidi="ar"/>
              </w:rPr>
              <w:t>个</w:t>
            </w:r>
            <w:r>
              <w:rPr>
                <w:rFonts w:ascii="Times New Roman" w:eastAsia="宋体" w:hAnsi="Times New Roman" w:cs="Times New Roman"/>
                <w:color w:val="000000"/>
                <w:kern w:val="0"/>
                <w:sz w:val="20"/>
                <w:szCs w:val="20"/>
                <w:lang w:bidi="ar"/>
              </w:rPr>
              <w:t>VGA</w:t>
            </w:r>
            <w:r>
              <w:rPr>
                <w:rStyle w:val="font11"/>
                <w:rFonts w:hint="default"/>
                <w:lang w:bidi="ar"/>
              </w:rPr>
              <w:t>接口；具有不少于</w:t>
            </w:r>
            <w:r>
              <w:rPr>
                <w:rFonts w:ascii="Times New Roman" w:eastAsia="宋体" w:hAnsi="Times New Roman" w:cs="Times New Roman"/>
                <w:color w:val="000000"/>
                <w:kern w:val="0"/>
                <w:sz w:val="20"/>
                <w:szCs w:val="20"/>
                <w:lang w:bidi="ar"/>
              </w:rPr>
              <w:t>4</w:t>
            </w:r>
            <w:r>
              <w:rPr>
                <w:rStyle w:val="font11"/>
                <w:rFonts w:hint="default"/>
                <w:lang w:bidi="ar"/>
              </w:rPr>
              <w:t>个</w:t>
            </w:r>
            <w:r>
              <w:rPr>
                <w:rFonts w:ascii="Times New Roman" w:eastAsia="宋体" w:hAnsi="Times New Roman" w:cs="Times New Roman"/>
                <w:color w:val="000000"/>
                <w:kern w:val="0"/>
                <w:sz w:val="20"/>
                <w:szCs w:val="20"/>
                <w:lang w:bidi="ar"/>
              </w:rPr>
              <w:t>SATA</w:t>
            </w:r>
            <w:r>
              <w:rPr>
                <w:rStyle w:val="font11"/>
                <w:rFonts w:hint="default"/>
                <w:lang w:bidi="ar"/>
              </w:rPr>
              <w:t>硬盘接口</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br/>
              <w:t>3</w:t>
            </w:r>
            <w:r>
              <w:rPr>
                <w:rStyle w:val="font11"/>
                <w:rFonts w:hint="default"/>
                <w:lang w:bidi="ar"/>
              </w:rPr>
              <w:t>、流媒体服务最大支持不少于</w:t>
            </w:r>
            <w:r>
              <w:rPr>
                <w:rFonts w:ascii="Times New Roman" w:eastAsia="宋体" w:hAnsi="Times New Roman" w:cs="Times New Roman"/>
                <w:color w:val="000000"/>
                <w:kern w:val="0"/>
                <w:sz w:val="20"/>
                <w:szCs w:val="20"/>
                <w:lang w:bidi="ar"/>
              </w:rPr>
              <w:t>5000</w:t>
            </w:r>
            <w:r>
              <w:rPr>
                <w:rStyle w:val="font11"/>
                <w:rFonts w:hint="default"/>
                <w:lang w:bidi="ar"/>
              </w:rPr>
              <w:t>路视频通道接入设置，网关服务最大支持不少于</w:t>
            </w:r>
            <w:r>
              <w:rPr>
                <w:rFonts w:ascii="Times New Roman" w:eastAsia="宋体" w:hAnsi="Times New Roman" w:cs="Times New Roman"/>
                <w:color w:val="000000"/>
                <w:kern w:val="0"/>
                <w:sz w:val="20"/>
                <w:szCs w:val="20"/>
                <w:lang w:bidi="ar"/>
              </w:rPr>
              <w:t>50000</w:t>
            </w:r>
            <w:r>
              <w:rPr>
                <w:rStyle w:val="font11"/>
                <w:rFonts w:hint="default"/>
                <w:lang w:bidi="ar"/>
              </w:rPr>
              <w:t>路视频通道接入设置</w:t>
            </w:r>
            <w:r>
              <w:rPr>
                <w:rFonts w:ascii="Times New Roman" w:eastAsia="宋体" w:hAnsi="Times New Roman" w:cs="Times New Roman"/>
                <w:color w:val="000000"/>
                <w:kern w:val="0"/>
                <w:sz w:val="20"/>
                <w:szCs w:val="20"/>
                <w:lang w:bidi="ar"/>
              </w:rPr>
              <w:br/>
              <w:t>4</w:t>
            </w:r>
            <w:r>
              <w:rPr>
                <w:rStyle w:val="font11"/>
                <w:rFonts w:hint="default"/>
                <w:lang w:bidi="ar"/>
              </w:rPr>
              <w:t>、★网关服务最大支持不少于</w:t>
            </w:r>
            <w:r>
              <w:rPr>
                <w:rFonts w:ascii="Times New Roman" w:eastAsia="宋体" w:hAnsi="Times New Roman" w:cs="Times New Roman"/>
                <w:color w:val="000000"/>
                <w:kern w:val="0"/>
                <w:sz w:val="20"/>
                <w:szCs w:val="20"/>
                <w:lang w:bidi="ar"/>
              </w:rPr>
              <w:t>500</w:t>
            </w:r>
            <w:r>
              <w:rPr>
                <w:rStyle w:val="font11"/>
                <w:rFonts w:hint="default"/>
                <w:lang w:bidi="ar"/>
              </w:rPr>
              <w:t>个下级平台数据接入设置</w:t>
            </w:r>
            <w:r>
              <w:rPr>
                <w:rFonts w:ascii="Times New Roman" w:eastAsia="宋体" w:hAnsi="Times New Roman" w:cs="Times New Roman"/>
                <w:color w:val="000000"/>
                <w:kern w:val="0"/>
                <w:sz w:val="20"/>
                <w:szCs w:val="20"/>
                <w:lang w:bidi="ar"/>
              </w:rPr>
              <w:br/>
              <w:t>5</w:t>
            </w:r>
            <w:r>
              <w:rPr>
                <w:rStyle w:val="font11"/>
                <w:rFonts w:hint="default"/>
                <w:lang w:bidi="ar"/>
              </w:rPr>
              <w:t>、★应支持端口报警、移动报警、遮挡报警、</w:t>
            </w:r>
            <w:proofErr w:type="gramStart"/>
            <w:r>
              <w:rPr>
                <w:rStyle w:val="font11"/>
                <w:rFonts w:hint="default"/>
                <w:lang w:bidi="ar"/>
              </w:rPr>
              <w:t>拌线报警</w:t>
            </w:r>
            <w:proofErr w:type="gramEnd"/>
            <w:r>
              <w:rPr>
                <w:rStyle w:val="font11"/>
                <w:rFonts w:hint="default"/>
                <w:lang w:bidi="ar"/>
              </w:rPr>
              <w:t>、双</w:t>
            </w:r>
            <w:proofErr w:type="gramStart"/>
            <w:r>
              <w:rPr>
                <w:rStyle w:val="font11"/>
                <w:rFonts w:hint="default"/>
                <w:lang w:bidi="ar"/>
              </w:rPr>
              <w:t>拌线报警</w:t>
            </w:r>
            <w:proofErr w:type="gramEnd"/>
            <w:r>
              <w:rPr>
                <w:rStyle w:val="font11"/>
                <w:rFonts w:hint="default"/>
                <w:lang w:bidi="ar"/>
              </w:rPr>
              <w:t>、周界报警、徘徊报警、停车报警、奔跑报警、人员密度事件、物品遗留报警、物品丢失报警、视频异常检测报警，支持报警布防、撤防、复位等</w:t>
            </w:r>
            <w:r>
              <w:rPr>
                <w:rFonts w:ascii="Times New Roman" w:eastAsia="宋体" w:hAnsi="Times New Roman" w:cs="Times New Roman"/>
                <w:color w:val="000000"/>
                <w:kern w:val="0"/>
                <w:sz w:val="20"/>
                <w:szCs w:val="20"/>
                <w:lang w:bidi="ar"/>
              </w:rPr>
              <w:br/>
              <w:t>6</w:t>
            </w:r>
            <w:r>
              <w:rPr>
                <w:rStyle w:val="font11"/>
                <w:rFonts w:hint="default"/>
                <w:lang w:bidi="ar"/>
              </w:rPr>
              <w:t>、★应支持账户口令复杂度检查功能，口令长度</w:t>
            </w:r>
            <w:r>
              <w:rPr>
                <w:rFonts w:ascii="Times New Roman" w:eastAsia="宋体" w:hAnsi="Times New Roman" w:cs="Times New Roman"/>
                <w:color w:val="000000"/>
                <w:kern w:val="0"/>
                <w:sz w:val="20"/>
                <w:szCs w:val="20"/>
                <w:lang w:bidi="ar"/>
              </w:rPr>
              <w:t>6-18</w:t>
            </w:r>
            <w:r>
              <w:rPr>
                <w:rStyle w:val="font11"/>
                <w:rFonts w:hint="default"/>
                <w:lang w:bidi="ar"/>
              </w:rPr>
              <w:t>位，应同时包含数字、大小写字母；应支持口令有效期设置功能，应支持用户定期更改口令；应具有应用系统登录失败锁定机制，应支持设置非法登录阈值与锁定时间，可针对账号和登录</w:t>
            </w:r>
            <w:r>
              <w:rPr>
                <w:rFonts w:ascii="Times New Roman" w:eastAsia="宋体" w:hAnsi="Times New Roman" w:cs="Times New Roman"/>
                <w:color w:val="000000"/>
                <w:kern w:val="0"/>
                <w:sz w:val="20"/>
                <w:szCs w:val="20"/>
                <w:lang w:bidi="ar"/>
              </w:rPr>
              <w:t>IP</w:t>
            </w:r>
            <w:r>
              <w:rPr>
                <w:rStyle w:val="font11"/>
                <w:rFonts w:hint="default"/>
                <w:lang w:bidi="ar"/>
              </w:rPr>
              <w:t>进行锁定；应支持设置其他登录失败处理措施，如设置验证码；应支持登录超时自动退出功能</w:t>
            </w:r>
            <w:r>
              <w:rPr>
                <w:rFonts w:ascii="Times New Roman" w:eastAsia="宋体" w:hAnsi="Times New Roman" w:cs="Times New Roman"/>
                <w:color w:val="000000"/>
                <w:kern w:val="0"/>
                <w:sz w:val="20"/>
                <w:szCs w:val="20"/>
                <w:lang w:bidi="ar"/>
              </w:rPr>
              <w:br/>
              <w:t>7</w:t>
            </w:r>
            <w:r>
              <w:rPr>
                <w:rStyle w:val="font11"/>
                <w:rFonts w:hint="default"/>
                <w:lang w:bidi="ar"/>
              </w:rPr>
              <w:t>、★应支持修改默认账户的密码口令；管理账户应能手动删除多余、过期账户</w:t>
            </w:r>
            <w:r>
              <w:rPr>
                <w:rFonts w:ascii="Times New Roman" w:eastAsia="宋体" w:hAnsi="Times New Roman" w:cs="Times New Roman"/>
                <w:color w:val="000000"/>
                <w:kern w:val="0"/>
                <w:sz w:val="20"/>
                <w:szCs w:val="20"/>
                <w:lang w:bidi="ar"/>
              </w:rPr>
              <w:br/>
              <w:t>8</w:t>
            </w:r>
            <w:r>
              <w:rPr>
                <w:rStyle w:val="font11"/>
                <w:rFonts w:hint="default"/>
                <w:lang w:bidi="ar"/>
              </w:rPr>
              <w:t>、网关服务应支持网卡绑定，具有不少于</w:t>
            </w:r>
            <w:r>
              <w:rPr>
                <w:rFonts w:ascii="Times New Roman" w:eastAsia="宋体" w:hAnsi="Times New Roman" w:cs="Times New Roman"/>
                <w:color w:val="000000"/>
                <w:kern w:val="0"/>
                <w:sz w:val="20"/>
                <w:szCs w:val="20"/>
                <w:lang w:bidi="ar"/>
              </w:rPr>
              <w:t xml:space="preserve">800Mbps </w:t>
            </w:r>
            <w:r>
              <w:rPr>
                <w:rStyle w:val="font11"/>
                <w:rFonts w:hint="default"/>
                <w:lang w:bidi="ar"/>
              </w:rPr>
              <w:t>码流的并发推送能力</w:t>
            </w:r>
            <w:r>
              <w:rPr>
                <w:rFonts w:ascii="Times New Roman" w:eastAsia="宋体" w:hAnsi="Times New Roman" w:cs="Times New Roman"/>
                <w:color w:val="000000"/>
                <w:kern w:val="0"/>
                <w:sz w:val="20"/>
                <w:szCs w:val="20"/>
                <w:lang w:bidi="ar"/>
              </w:rPr>
              <w:br/>
              <w:t>9</w:t>
            </w:r>
            <w:r>
              <w:rPr>
                <w:rStyle w:val="font11"/>
                <w:rFonts w:hint="default"/>
                <w:lang w:bidi="ar"/>
              </w:rPr>
              <w:t>、流媒体服务最大接入带宽不少于</w:t>
            </w:r>
            <w:r>
              <w:rPr>
                <w:rFonts w:ascii="Times New Roman" w:eastAsia="宋体" w:hAnsi="Times New Roman" w:cs="Times New Roman"/>
                <w:color w:val="000000"/>
                <w:kern w:val="0"/>
                <w:sz w:val="20"/>
                <w:szCs w:val="20"/>
                <w:lang w:bidi="ar"/>
              </w:rPr>
              <w:t xml:space="preserve">2000M, </w:t>
            </w:r>
            <w:r>
              <w:rPr>
                <w:rStyle w:val="font11"/>
                <w:rFonts w:hint="default"/>
                <w:lang w:bidi="ar"/>
              </w:rPr>
              <w:t>转发带宽不少于</w:t>
            </w:r>
            <w:r>
              <w:rPr>
                <w:rFonts w:ascii="Times New Roman" w:eastAsia="宋体" w:hAnsi="Times New Roman" w:cs="Times New Roman"/>
                <w:color w:val="000000"/>
                <w:kern w:val="0"/>
                <w:sz w:val="20"/>
                <w:szCs w:val="20"/>
                <w:lang w:bidi="ar"/>
              </w:rPr>
              <w:t xml:space="preserve">2000M </w:t>
            </w:r>
            <w:r>
              <w:rPr>
                <w:rFonts w:ascii="Times New Roman" w:eastAsia="宋体" w:hAnsi="Times New Roman" w:cs="Times New Roman"/>
                <w:color w:val="000000"/>
                <w:kern w:val="0"/>
                <w:sz w:val="20"/>
                <w:szCs w:val="20"/>
                <w:lang w:bidi="ar"/>
              </w:rPr>
              <w:br/>
              <w:t>10</w:t>
            </w:r>
            <w:r>
              <w:rPr>
                <w:rStyle w:val="font11"/>
                <w:rFonts w:hint="default"/>
                <w:lang w:bidi="ar"/>
              </w:rPr>
              <w:t>、应支持功能配置和软件升级</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br/>
              <w:t>11</w:t>
            </w:r>
            <w:r>
              <w:rPr>
                <w:rStyle w:val="font11"/>
                <w:rFonts w:hint="default"/>
                <w:lang w:bidi="ar"/>
              </w:rPr>
              <w:t>、应支持查询、回放下级平台集中存储和前端</w:t>
            </w:r>
            <w:r>
              <w:rPr>
                <w:rFonts w:ascii="Times New Roman" w:eastAsia="宋体" w:hAnsi="Times New Roman" w:cs="Times New Roman"/>
                <w:color w:val="000000"/>
                <w:kern w:val="0"/>
                <w:sz w:val="20"/>
                <w:szCs w:val="20"/>
                <w:lang w:bidi="ar"/>
              </w:rPr>
              <w:t>IPC</w:t>
            </w:r>
            <w:r>
              <w:rPr>
                <w:rStyle w:val="font11"/>
                <w:rFonts w:hint="default"/>
                <w:lang w:bidi="ar"/>
              </w:rPr>
              <w:t>存储的录像</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br/>
              <w:t>12</w:t>
            </w:r>
            <w:r>
              <w:rPr>
                <w:rStyle w:val="font11"/>
                <w:rFonts w:hint="default"/>
                <w:lang w:bidi="ar"/>
              </w:rPr>
              <w:t>、应支持接收未在本机注册的下级网关信息并在界面上显示</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br/>
              <w:t>14</w:t>
            </w:r>
            <w:r>
              <w:rPr>
                <w:rStyle w:val="font11"/>
                <w:rFonts w:hint="default"/>
                <w:lang w:bidi="ar"/>
              </w:rPr>
              <w:t>、应具有</w:t>
            </w:r>
            <w:proofErr w:type="spellStart"/>
            <w:r>
              <w:rPr>
                <w:rFonts w:ascii="Times New Roman" w:eastAsia="宋体" w:hAnsi="Times New Roman" w:cs="Times New Roman"/>
                <w:color w:val="000000"/>
                <w:kern w:val="0"/>
                <w:sz w:val="20"/>
                <w:szCs w:val="20"/>
                <w:lang w:bidi="ar"/>
              </w:rPr>
              <w:t>Onvif</w:t>
            </w:r>
            <w:proofErr w:type="spellEnd"/>
            <w:r>
              <w:rPr>
                <w:rStyle w:val="font11"/>
                <w:rFonts w:hint="default"/>
                <w:lang w:bidi="ar"/>
              </w:rPr>
              <w:t>、</w:t>
            </w:r>
            <w:r>
              <w:rPr>
                <w:rFonts w:ascii="Times New Roman" w:eastAsia="宋体" w:hAnsi="Times New Roman" w:cs="Times New Roman"/>
                <w:color w:val="000000"/>
                <w:kern w:val="0"/>
                <w:sz w:val="20"/>
                <w:szCs w:val="20"/>
                <w:lang w:bidi="ar"/>
              </w:rPr>
              <w:t>GB/T 28181</w:t>
            </w:r>
            <w:r>
              <w:rPr>
                <w:rStyle w:val="font11"/>
                <w:rFonts w:hint="default"/>
                <w:lang w:bidi="ar"/>
              </w:rPr>
              <w:t>协议设置选项</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br/>
              <w:t>15</w:t>
            </w:r>
            <w:r>
              <w:rPr>
                <w:rStyle w:val="font11"/>
                <w:rFonts w:hint="default"/>
                <w:lang w:bidi="ar"/>
              </w:rPr>
              <w:t>、应支持通过私有协议接入前端主机和摄像机设备</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br/>
              <w:t>15</w:t>
            </w:r>
            <w:r>
              <w:rPr>
                <w:rStyle w:val="font11"/>
                <w:rFonts w:hint="default"/>
                <w:lang w:bidi="ar"/>
              </w:rPr>
              <w:t>、设备应能在</w:t>
            </w:r>
            <w:r>
              <w:rPr>
                <w:rFonts w:ascii="Times New Roman" w:eastAsia="宋体" w:hAnsi="Times New Roman" w:cs="Times New Roman"/>
                <w:color w:val="000000"/>
                <w:kern w:val="0"/>
                <w:sz w:val="20"/>
                <w:szCs w:val="20"/>
                <w:lang w:bidi="ar"/>
              </w:rPr>
              <w:t>AC100V~AC240V</w:t>
            </w:r>
            <w:r>
              <w:rPr>
                <w:rStyle w:val="font11"/>
                <w:rFonts w:hint="default"/>
                <w:lang w:bidi="ar"/>
              </w:rPr>
              <w:t>的供电条件下正常工作</w:t>
            </w:r>
            <w:r>
              <w:rPr>
                <w:rFonts w:ascii="Times New Roman" w:eastAsia="宋体" w:hAnsi="Times New Roman" w:cs="Times New Roman"/>
                <w:color w:val="000000"/>
                <w:kern w:val="0"/>
                <w:sz w:val="20"/>
                <w:szCs w:val="20"/>
                <w:lang w:bidi="ar"/>
              </w:rPr>
              <w:t xml:space="preserve"> </w:t>
            </w:r>
            <w:r>
              <w:rPr>
                <w:rFonts w:ascii="Times New Roman" w:eastAsia="宋体" w:hAnsi="Times New Roman" w:cs="Times New Roman"/>
                <w:color w:val="000000"/>
                <w:kern w:val="0"/>
                <w:sz w:val="20"/>
                <w:szCs w:val="20"/>
                <w:lang w:bidi="ar"/>
              </w:rPr>
              <w:br/>
              <w:t>16</w:t>
            </w:r>
            <w:r>
              <w:rPr>
                <w:rStyle w:val="font11"/>
                <w:rFonts w:hint="default"/>
                <w:lang w:bidi="ar"/>
              </w:rPr>
              <w:t>、工作温度范围：</w:t>
            </w:r>
            <w:r>
              <w:rPr>
                <w:rFonts w:ascii="Times New Roman" w:eastAsia="宋体" w:hAnsi="Times New Roman" w:cs="Times New Roman"/>
                <w:color w:val="000000"/>
                <w:kern w:val="0"/>
                <w:sz w:val="20"/>
                <w:szCs w:val="20"/>
                <w:lang w:bidi="ar"/>
              </w:rPr>
              <w:t>(0</w:t>
            </w:r>
            <w:r>
              <w:rPr>
                <w:rStyle w:val="font11"/>
                <w:rFonts w:hint="default"/>
                <w:lang w:bidi="ar"/>
              </w:rPr>
              <w:t>土</w:t>
            </w:r>
            <w:r>
              <w:rPr>
                <w:rFonts w:ascii="Times New Roman" w:eastAsia="宋体" w:hAnsi="Times New Roman" w:cs="Times New Roman"/>
                <w:color w:val="000000"/>
                <w:kern w:val="0"/>
                <w:sz w:val="20"/>
                <w:szCs w:val="20"/>
                <w:lang w:bidi="ar"/>
              </w:rPr>
              <w:t>3)℃~(+40</w:t>
            </w:r>
            <w:r>
              <w:rPr>
                <w:rStyle w:val="font11"/>
                <w:rFonts w:hint="default"/>
                <w:lang w:bidi="ar"/>
              </w:rPr>
              <w:t>土</w:t>
            </w:r>
            <w:r>
              <w:rPr>
                <w:rFonts w:ascii="Times New Roman" w:eastAsia="宋体" w:hAnsi="Times New Roman" w:cs="Times New Roman"/>
                <w:color w:val="000000"/>
                <w:kern w:val="0"/>
                <w:sz w:val="20"/>
                <w:szCs w:val="20"/>
                <w:lang w:bidi="ar"/>
              </w:rPr>
              <w:t>2)℃</w:t>
            </w:r>
            <w:r>
              <w:rPr>
                <w:rFonts w:ascii="Times New Roman" w:eastAsia="宋体" w:hAnsi="Times New Roman" w:cs="Times New Roman"/>
                <w:color w:val="000000"/>
                <w:kern w:val="0"/>
                <w:sz w:val="20"/>
                <w:szCs w:val="20"/>
                <w:lang w:bidi="ar"/>
              </w:rPr>
              <w:br/>
              <w:t>17</w:t>
            </w:r>
            <w:r>
              <w:rPr>
                <w:rStyle w:val="font11"/>
                <w:rFonts w:hint="default"/>
                <w:lang w:bidi="ar"/>
              </w:rPr>
              <w:t>、所投产</w:t>
            </w:r>
            <w:proofErr w:type="gramStart"/>
            <w:r>
              <w:rPr>
                <w:rStyle w:val="font11"/>
                <w:rFonts w:hint="default"/>
                <w:lang w:bidi="ar"/>
              </w:rPr>
              <w:t>品保证</w:t>
            </w:r>
            <w:proofErr w:type="gramEnd"/>
            <w:r>
              <w:rPr>
                <w:rStyle w:val="font11"/>
                <w:rFonts w:hint="default"/>
                <w:lang w:bidi="ar"/>
              </w:rPr>
              <w:t>与原系统兼容。</w:t>
            </w:r>
          </w:p>
        </w:tc>
        <w:tc>
          <w:tcPr>
            <w:tcW w:w="930" w:type="dxa"/>
            <w:tcBorders>
              <w:top w:val="single" w:sz="4" w:space="0" w:color="auto"/>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台</w:t>
            </w:r>
          </w:p>
        </w:tc>
        <w:tc>
          <w:tcPr>
            <w:tcW w:w="743" w:type="dxa"/>
            <w:tcBorders>
              <w:top w:val="single" w:sz="4" w:space="0" w:color="auto"/>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w:t>
            </w:r>
          </w:p>
        </w:tc>
      </w:tr>
      <w:tr w:rsidR="00D22FCA">
        <w:trPr>
          <w:trHeight w:val="326"/>
        </w:trPr>
        <w:tc>
          <w:tcPr>
            <w:tcW w:w="724" w:type="dxa"/>
            <w:tcBorders>
              <w:top w:val="single" w:sz="4" w:space="0" w:color="000000"/>
              <w:left w:val="single" w:sz="4" w:space="0" w:color="000000"/>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3</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安</w:t>
            </w:r>
            <w:proofErr w:type="gramStart"/>
            <w:r>
              <w:rPr>
                <w:rFonts w:ascii="宋体" w:eastAsia="宋体" w:hAnsi="宋体" w:cs="宋体" w:hint="eastAsia"/>
                <w:color w:val="000000"/>
                <w:kern w:val="0"/>
                <w:sz w:val="20"/>
                <w:szCs w:val="20"/>
                <w:lang w:bidi="ar"/>
              </w:rPr>
              <w:t>防综合</w:t>
            </w:r>
            <w:proofErr w:type="gramEnd"/>
            <w:r>
              <w:rPr>
                <w:rFonts w:ascii="宋体" w:eastAsia="宋体" w:hAnsi="宋体" w:cs="宋体" w:hint="eastAsia"/>
                <w:color w:val="000000"/>
                <w:kern w:val="0"/>
                <w:sz w:val="20"/>
                <w:szCs w:val="20"/>
                <w:lang w:bidi="ar"/>
              </w:rPr>
              <w:t>管理平台</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Times New Roman" w:eastAsia="宋体" w:hAnsi="Times New Roman" w:cs="Times New Roman"/>
                <w:color w:val="000000"/>
                <w:kern w:val="0"/>
                <w:sz w:val="20"/>
                <w:szCs w:val="20"/>
                <w:lang w:bidi="ar"/>
              </w:rPr>
              <w:t>1.</w:t>
            </w:r>
            <w:r>
              <w:rPr>
                <w:rStyle w:val="font11"/>
                <w:rFonts w:hint="default"/>
                <w:lang w:bidi="ar"/>
              </w:rPr>
              <w:t>用户身份认证功能</w:t>
            </w:r>
            <w:r>
              <w:rPr>
                <w:rFonts w:ascii="Times New Roman" w:eastAsia="宋体" w:hAnsi="Times New Roman" w:cs="Times New Roman"/>
                <w:color w:val="000000"/>
                <w:kern w:val="0"/>
                <w:sz w:val="20"/>
                <w:szCs w:val="20"/>
                <w:lang w:bidi="ar"/>
              </w:rPr>
              <w:br/>
              <w:t>1)</w:t>
            </w:r>
            <w:r>
              <w:rPr>
                <w:rStyle w:val="font11"/>
                <w:rFonts w:hint="default"/>
                <w:lang w:bidi="ar"/>
              </w:rPr>
              <w:t>应对管理平台的用户进行合法性认证。只有通过身份认证的用户才能访问管理平台。</w:t>
            </w:r>
            <w:r>
              <w:rPr>
                <w:rFonts w:ascii="Times New Roman" w:eastAsia="宋体" w:hAnsi="Times New Roman" w:cs="Times New Roman"/>
                <w:color w:val="000000"/>
                <w:kern w:val="0"/>
                <w:sz w:val="20"/>
                <w:szCs w:val="20"/>
                <w:lang w:bidi="ar"/>
              </w:rPr>
              <w:br/>
              <w:t>2)</w:t>
            </w:r>
            <w:r>
              <w:rPr>
                <w:rStyle w:val="font11"/>
                <w:rFonts w:hint="default"/>
                <w:lang w:bidi="ar"/>
              </w:rPr>
              <w:t>★登录方式应支持密码认证、指纹认证、</w:t>
            </w:r>
            <w:proofErr w:type="spellStart"/>
            <w:r>
              <w:rPr>
                <w:rFonts w:ascii="Times New Roman" w:eastAsia="宋体" w:hAnsi="Times New Roman" w:cs="Times New Roman"/>
                <w:color w:val="000000"/>
                <w:kern w:val="0"/>
                <w:sz w:val="20"/>
                <w:szCs w:val="20"/>
                <w:lang w:bidi="ar"/>
              </w:rPr>
              <w:t>ukey</w:t>
            </w:r>
            <w:proofErr w:type="spellEnd"/>
            <w:r>
              <w:rPr>
                <w:rStyle w:val="font11"/>
                <w:rFonts w:hint="default"/>
                <w:lang w:bidi="ar"/>
              </w:rPr>
              <w:t>认证。</w:t>
            </w:r>
            <w:r>
              <w:rPr>
                <w:rFonts w:ascii="Times New Roman" w:eastAsia="宋体" w:hAnsi="Times New Roman" w:cs="Times New Roman"/>
                <w:color w:val="000000"/>
                <w:kern w:val="0"/>
                <w:sz w:val="20"/>
                <w:szCs w:val="20"/>
                <w:lang w:bidi="ar"/>
              </w:rPr>
              <w:br/>
              <w:t>2.</w:t>
            </w:r>
            <w:r>
              <w:rPr>
                <w:rStyle w:val="font11"/>
                <w:rFonts w:hint="default"/>
                <w:lang w:bidi="ar"/>
              </w:rPr>
              <w:t>实时图像点播功能</w:t>
            </w:r>
            <w:r>
              <w:rPr>
                <w:rFonts w:ascii="Times New Roman" w:eastAsia="宋体" w:hAnsi="Times New Roman" w:cs="Times New Roman"/>
                <w:color w:val="000000"/>
                <w:kern w:val="0"/>
                <w:sz w:val="20"/>
                <w:szCs w:val="20"/>
                <w:lang w:bidi="ar"/>
              </w:rPr>
              <w:br/>
            </w:r>
            <w:r>
              <w:rPr>
                <w:rStyle w:val="font11"/>
                <w:rFonts w:hint="default"/>
                <w:lang w:bidi="ar"/>
              </w:rPr>
              <w:t>应能按照指定设备、指定通道进行图像的实时点播，应支持点播图像的显示、缩放、抓拍和录像，应支持多用户对同一图像资源的同时点播。</w:t>
            </w:r>
            <w:r>
              <w:rPr>
                <w:rFonts w:ascii="Times New Roman" w:eastAsia="宋体" w:hAnsi="Times New Roman" w:cs="Times New Roman"/>
                <w:color w:val="000000"/>
                <w:kern w:val="0"/>
                <w:sz w:val="20"/>
                <w:szCs w:val="20"/>
                <w:lang w:bidi="ar"/>
              </w:rPr>
              <w:br/>
              <w:t>3.</w:t>
            </w:r>
            <w:r>
              <w:rPr>
                <w:rStyle w:val="font11"/>
                <w:rFonts w:hint="default"/>
                <w:lang w:bidi="ar"/>
              </w:rPr>
              <w:t>硬件参数</w:t>
            </w:r>
            <w:r>
              <w:rPr>
                <w:rFonts w:ascii="Times New Roman" w:eastAsia="宋体" w:hAnsi="Times New Roman" w:cs="Times New Roman"/>
                <w:color w:val="000000"/>
                <w:kern w:val="0"/>
                <w:sz w:val="20"/>
                <w:szCs w:val="20"/>
                <w:lang w:bidi="ar"/>
              </w:rPr>
              <w:br/>
              <w:t>1)</w:t>
            </w:r>
            <w:r>
              <w:rPr>
                <w:rStyle w:val="font11"/>
                <w:rFonts w:hint="default"/>
                <w:lang w:bidi="ar"/>
              </w:rPr>
              <w:t>应支持嵌入式</w:t>
            </w:r>
            <w:r>
              <w:rPr>
                <w:rFonts w:ascii="Times New Roman" w:eastAsia="宋体" w:hAnsi="Times New Roman" w:cs="Times New Roman"/>
                <w:color w:val="000000"/>
                <w:kern w:val="0"/>
                <w:sz w:val="20"/>
                <w:szCs w:val="20"/>
                <w:lang w:bidi="ar"/>
              </w:rPr>
              <w:t xml:space="preserve">Linux </w:t>
            </w:r>
            <w:r>
              <w:rPr>
                <w:rStyle w:val="font11"/>
                <w:rFonts w:hint="default"/>
                <w:lang w:bidi="ar"/>
              </w:rPr>
              <w:t>操作系统。</w:t>
            </w:r>
            <w:r>
              <w:rPr>
                <w:rFonts w:ascii="Times New Roman" w:eastAsia="宋体" w:hAnsi="Times New Roman" w:cs="Times New Roman"/>
                <w:color w:val="000000"/>
                <w:kern w:val="0"/>
                <w:sz w:val="20"/>
                <w:szCs w:val="20"/>
                <w:lang w:bidi="ar"/>
              </w:rPr>
              <w:br/>
              <w:t>2)</w:t>
            </w:r>
            <w:r>
              <w:rPr>
                <w:rStyle w:val="font11"/>
                <w:rFonts w:hint="default"/>
                <w:lang w:bidi="ar"/>
              </w:rPr>
              <w:t>应具有</w:t>
            </w:r>
            <w:r>
              <w:rPr>
                <w:rFonts w:ascii="Times New Roman" w:eastAsia="宋体" w:hAnsi="Times New Roman" w:cs="Times New Roman"/>
                <w:color w:val="000000"/>
                <w:kern w:val="0"/>
                <w:sz w:val="20"/>
                <w:szCs w:val="20"/>
                <w:lang w:bidi="ar"/>
              </w:rPr>
              <w:t xml:space="preserve">2 </w:t>
            </w:r>
            <w:proofErr w:type="gramStart"/>
            <w:r>
              <w:rPr>
                <w:rStyle w:val="font11"/>
                <w:rFonts w:hint="default"/>
                <w:lang w:bidi="ar"/>
              </w:rPr>
              <w:t>个</w:t>
            </w:r>
            <w:proofErr w:type="gramEnd"/>
            <w:r>
              <w:rPr>
                <w:rFonts w:ascii="Times New Roman" w:eastAsia="宋体" w:hAnsi="Times New Roman" w:cs="Times New Roman"/>
                <w:color w:val="000000"/>
                <w:kern w:val="0"/>
                <w:sz w:val="20"/>
                <w:szCs w:val="20"/>
                <w:lang w:bidi="ar"/>
              </w:rPr>
              <w:t>HDMI</w:t>
            </w:r>
            <w:r>
              <w:rPr>
                <w:rStyle w:val="font11"/>
                <w:rFonts w:hint="default"/>
                <w:lang w:bidi="ar"/>
              </w:rPr>
              <w:t>接口，</w:t>
            </w:r>
            <w:r>
              <w:rPr>
                <w:rFonts w:ascii="Times New Roman" w:eastAsia="宋体" w:hAnsi="Times New Roman" w:cs="Times New Roman"/>
                <w:color w:val="000000"/>
                <w:kern w:val="0"/>
                <w:sz w:val="20"/>
                <w:szCs w:val="20"/>
                <w:lang w:bidi="ar"/>
              </w:rPr>
              <w:t>1</w:t>
            </w:r>
            <w:r>
              <w:rPr>
                <w:rStyle w:val="font11"/>
                <w:rFonts w:hint="default"/>
                <w:lang w:bidi="ar"/>
              </w:rPr>
              <w:t>个</w:t>
            </w:r>
            <w:r>
              <w:rPr>
                <w:rFonts w:ascii="Times New Roman" w:eastAsia="宋体" w:hAnsi="Times New Roman" w:cs="Times New Roman"/>
                <w:color w:val="000000"/>
                <w:kern w:val="0"/>
                <w:sz w:val="20"/>
                <w:szCs w:val="20"/>
                <w:lang w:bidi="ar"/>
              </w:rPr>
              <w:t xml:space="preserve">232 </w:t>
            </w:r>
            <w:r>
              <w:rPr>
                <w:rStyle w:val="font11"/>
                <w:rFonts w:hint="default"/>
                <w:lang w:bidi="ar"/>
              </w:rPr>
              <w:t>串口，</w:t>
            </w:r>
            <w:r>
              <w:rPr>
                <w:rFonts w:ascii="Times New Roman" w:eastAsia="宋体" w:hAnsi="Times New Roman" w:cs="Times New Roman"/>
                <w:color w:val="000000"/>
                <w:kern w:val="0"/>
                <w:sz w:val="20"/>
                <w:szCs w:val="20"/>
                <w:lang w:bidi="ar"/>
              </w:rPr>
              <w:t xml:space="preserve">2 </w:t>
            </w:r>
            <w:proofErr w:type="gramStart"/>
            <w:r>
              <w:rPr>
                <w:rStyle w:val="font11"/>
                <w:rFonts w:hint="default"/>
                <w:lang w:bidi="ar"/>
              </w:rPr>
              <w:t>个</w:t>
            </w:r>
            <w:proofErr w:type="gramEnd"/>
            <w:r>
              <w:rPr>
                <w:rFonts w:ascii="Times New Roman" w:eastAsia="宋体" w:hAnsi="Times New Roman" w:cs="Times New Roman"/>
                <w:color w:val="000000"/>
                <w:kern w:val="0"/>
                <w:sz w:val="20"/>
                <w:szCs w:val="20"/>
                <w:lang w:bidi="ar"/>
              </w:rPr>
              <w:t xml:space="preserve">USB3.0 </w:t>
            </w:r>
            <w:r>
              <w:rPr>
                <w:rStyle w:val="font11"/>
                <w:rFonts w:hint="default"/>
                <w:lang w:bidi="ar"/>
              </w:rPr>
              <w:t>接口，</w:t>
            </w:r>
            <w:r>
              <w:rPr>
                <w:rFonts w:ascii="Times New Roman" w:eastAsia="宋体" w:hAnsi="Times New Roman" w:cs="Times New Roman"/>
                <w:color w:val="000000"/>
                <w:kern w:val="0"/>
                <w:sz w:val="20"/>
                <w:szCs w:val="20"/>
                <w:lang w:bidi="ar"/>
              </w:rPr>
              <w:t xml:space="preserve">2 </w:t>
            </w:r>
            <w:proofErr w:type="gramStart"/>
            <w:r>
              <w:rPr>
                <w:rStyle w:val="font11"/>
                <w:rFonts w:hint="default"/>
                <w:lang w:bidi="ar"/>
              </w:rPr>
              <w:t>个</w:t>
            </w:r>
            <w:proofErr w:type="gramEnd"/>
            <w:r>
              <w:rPr>
                <w:rFonts w:ascii="Times New Roman" w:eastAsia="宋体" w:hAnsi="Times New Roman" w:cs="Times New Roman"/>
                <w:color w:val="000000"/>
                <w:kern w:val="0"/>
                <w:sz w:val="20"/>
                <w:szCs w:val="20"/>
                <w:lang w:bidi="ar"/>
              </w:rPr>
              <w:t>USB2.0</w:t>
            </w:r>
            <w:r>
              <w:rPr>
                <w:rStyle w:val="font11"/>
                <w:rFonts w:hint="default"/>
                <w:lang w:bidi="ar"/>
              </w:rPr>
              <w:t>接口，</w:t>
            </w:r>
            <w:r>
              <w:rPr>
                <w:rFonts w:ascii="Times New Roman" w:eastAsia="宋体" w:hAnsi="Times New Roman" w:cs="Times New Roman"/>
                <w:color w:val="000000"/>
                <w:kern w:val="0"/>
                <w:sz w:val="20"/>
                <w:szCs w:val="20"/>
                <w:lang w:bidi="ar"/>
              </w:rPr>
              <w:t xml:space="preserve">4 </w:t>
            </w:r>
            <w:proofErr w:type="gramStart"/>
            <w:r>
              <w:rPr>
                <w:rStyle w:val="font11"/>
                <w:rFonts w:hint="default"/>
                <w:lang w:bidi="ar"/>
              </w:rPr>
              <w:t>个</w:t>
            </w:r>
            <w:proofErr w:type="gramEnd"/>
            <w:r>
              <w:rPr>
                <w:rStyle w:val="font11"/>
                <w:rFonts w:hint="default"/>
                <w:lang w:bidi="ar"/>
              </w:rPr>
              <w:t>千兆以太网口，</w:t>
            </w:r>
            <w:r>
              <w:rPr>
                <w:rFonts w:ascii="Times New Roman" w:eastAsia="宋体" w:hAnsi="Times New Roman" w:cs="Times New Roman"/>
                <w:color w:val="000000"/>
                <w:kern w:val="0"/>
                <w:sz w:val="20"/>
                <w:szCs w:val="20"/>
                <w:lang w:bidi="ar"/>
              </w:rPr>
              <w:t xml:space="preserve">1 </w:t>
            </w:r>
            <w:r>
              <w:rPr>
                <w:rStyle w:val="font11"/>
                <w:rFonts w:hint="default"/>
                <w:lang w:bidi="ar"/>
              </w:rPr>
              <w:t>对音频输入</w:t>
            </w:r>
            <w:r>
              <w:rPr>
                <w:rFonts w:ascii="Times New Roman" w:eastAsia="宋体" w:hAnsi="Times New Roman" w:cs="Times New Roman"/>
                <w:color w:val="000000"/>
                <w:kern w:val="0"/>
                <w:sz w:val="20"/>
                <w:szCs w:val="20"/>
                <w:lang w:bidi="ar"/>
              </w:rPr>
              <w:t>/</w:t>
            </w:r>
            <w:r>
              <w:rPr>
                <w:rStyle w:val="font11"/>
                <w:rFonts w:hint="default"/>
                <w:lang w:bidi="ar"/>
              </w:rPr>
              <w:t>输出接口，</w:t>
            </w:r>
            <w:r>
              <w:rPr>
                <w:rFonts w:ascii="Times New Roman" w:eastAsia="宋体" w:hAnsi="Times New Roman" w:cs="Times New Roman"/>
                <w:color w:val="000000"/>
                <w:kern w:val="0"/>
                <w:sz w:val="20"/>
                <w:szCs w:val="20"/>
                <w:lang w:bidi="ar"/>
              </w:rPr>
              <w:t xml:space="preserve">1 </w:t>
            </w:r>
            <w:proofErr w:type="gramStart"/>
            <w:r>
              <w:rPr>
                <w:rStyle w:val="font11"/>
                <w:rFonts w:hint="default"/>
                <w:lang w:bidi="ar"/>
              </w:rPr>
              <w:t>个</w:t>
            </w:r>
            <w:proofErr w:type="gramEnd"/>
            <w:r>
              <w:rPr>
                <w:rStyle w:val="font11"/>
                <w:rFonts w:hint="default"/>
                <w:lang w:bidi="ar"/>
              </w:rPr>
              <w:t>复位键，</w:t>
            </w:r>
            <w:r>
              <w:rPr>
                <w:rFonts w:ascii="Times New Roman" w:eastAsia="宋体" w:hAnsi="Times New Roman" w:cs="Times New Roman"/>
                <w:color w:val="000000"/>
                <w:kern w:val="0"/>
                <w:sz w:val="20"/>
                <w:szCs w:val="20"/>
                <w:lang w:bidi="ar"/>
              </w:rPr>
              <w:t xml:space="preserve">8 </w:t>
            </w:r>
            <w:r>
              <w:rPr>
                <w:rStyle w:val="font11"/>
                <w:rFonts w:hint="default"/>
                <w:lang w:bidi="ar"/>
              </w:rPr>
              <w:t>路报警输入，</w:t>
            </w:r>
            <w:r>
              <w:rPr>
                <w:rFonts w:ascii="Times New Roman" w:eastAsia="宋体" w:hAnsi="Times New Roman" w:cs="Times New Roman"/>
                <w:color w:val="000000"/>
                <w:kern w:val="0"/>
                <w:sz w:val="20"/>
                <w:szCs w:val="20"/>
                <w:lang w:bidi="ar"/>
              </w:rPr>
              <w:t xml:space="preserve">4 </w:t>
            </w:r>
            <w:r>
              <w:rPr>
                <w:rStyle w:val="font11"/>
                <w:rFonts w:hint="default"/>
                <w:lang w:bidi="ar"/>
              </w:rPr>
              <w:t>路报警输出接口。</w:t>
            </w:r>
            <w:r>
              <w:rPr>
                <w:rFonts w:ascii="Times New Roman" w:eastAsia="宋体" w:hAnsi="Times New Roman" w:cs="Times New Roman"/>
                <w:color w:val="000000"/>
                <w:kern w:val="0"/>
                <w:sz w:val="20"/>
                <w:szCs w:val="20"/>
                <w:lang w:bidi="ar"/>
              </w:rPr>
              <w:br/>
              <w:t>3)</w:t>
            </w:r>
            <w:r>
              <w:rPr>
                <w:rStyle w:val="font11"/>
                <w:rFonts w:hint="default"/>
                <w:lang w:bidi="ar"/>
              </w:rPr>
              <w:t>★应具有</w:t>
            </w:r>
            <w:r>
              <w:rPr>
                <w:rFonts w:ascii="Times New Roman" w:eastAsia="宋体" w:hAnsi="Times New Roman" w:cs="Times New Roman"/>
                <w:color w:val="000000"/>
                <w:kern w:val="0"/>
                <w:sz w:val="20"/>
                <w:szCs w:val="20"/>
                <w:lang w:bidi="ar"/>
              </w:rPr>
              <w:t>8</w:t>
            </w:r>
            <w:r>
              <w:rPr>
                <w:rStyle w:val="font11"/>
                <w:rFonts w:hint="default"/>
                <w:lang w:bidi="ar"/>
              </w:rPr>
              <w:t>个</w:t>
            </w:r>
            <w:r>
              <w:rPr>
                <w:rFonts w:ascii="Times New Roman" w:eastAsia="宋体" w:hAnsi="Times New Roman" w:cs="Times New Roman"/>
                <w:color w:val="000000"/>
                <w:kern w:val="0"/>
                <w:sz w:val="20"/>
                <w:szCs w:val="20"/>
                <w:lang w:bidi="ar"/>
              </w:rPr>
              <w:t xml:space="preserve">SATA </w:t>
            </w:r>
            <w:r>
              <w:rPr>
                <w:rStyle w:val="font11"/>
                <w:rFonts w:hint="default"/>
                <w:lang w:bidi="ar"/>
              </w:rPr>
              <w:t>硬盘接口（支持监控级和企业级，支持硬盘容量</w:t>
            </w:r>
            <w:r>
              <w:rPr>
                <w:rFonts w:ascii="Times New Roman" w:eastAsia="宋体" w:hAnsi="Times New Roman" w:cs="Times New Roman"/>
                <w:color w:val="000000"/>
                <w:kern w:val="0"/>
                <w:sz w:val="20"/>
                <w:szCs w:val="20"/>
                <w:lang w:bidi="ar"/>
              </w:rPr>
              <w:t>4T</w:t>
            </w:r>
            <w:r>
              <w:rPr>
                <w:rStyle w:val="font11"/>
                <w:rFonts w:hint="default"/>
                <w:lang w:bidi="ar"/>
              </w:rPr>
              <w:t>、</w:t>
            </w:r>
            <w:r>
              <w:rPr>
                <w:rFonts w:ascii="Times New Roman" w:eastAsia="宋体" w:hAnsi="Times New Roman" w:cs="Times New Roman"/>
                <w:color w:val="000000"/>
                <w:kern w:val="0"/>
                <w:sz w:val="20"/>
                <w:szCs w:val="20"/>
                <w:lang w:bidi="ar"/>
              </w:rPr>
              <w:t>6T</w:t>
            </w:r>
            <w:r>
              <w:rPr>
                <w:rStyle w:val="font11"/>
                <w:rFonts w:hint="default"/>
                <w:lang w:bidi="ar"/>
              </w:rPr>
              <w:t>、</w:t>
            </w:r>
            <w:r>
              <w:rPr>
                <w:rFonts w:ascii="Times New Roman" w:eastAsia="宋体" w:hAnsi="Times New Roman" w:cs="Times New Roman"/>
                <w:color w:val="000000"/>
                <w:kern w:val="0"/>
                <w:sz w:val="20"/>
                <w:szCs w:val="20"/>
                <w:lang w:bidi="ar"/>
              </w:rPr>
              <w:t>8T</w:t>
            </w:r>
            <w:r>
              <w:rPr>
                <w:rStyle w:val="font11"/>
                <w:rFonts w:hint="default"/>
                <w:lang w:bidi="ar"/>
              </w:rPr>
              <w:t>、</w:t>
            </w:r>
            <w:r>
              <w:rPr>
                <w:rFonts w:ascii="Times New Roman" w:eastAsia="宋体" w:hAnsi="Times New Roman" w:cs="Times New Roman"/>
                <w:color w:val="000000"/>
                <w:kern w:val="0"/>
                <w:sz w:val="20"/>
                <w:szCs w:val="20"/>
                <w:lang w:bidi="ar"/>
              </w:rPr>
              <w:t>10T</w:t>
            </w:r>
            <w:r>
              <w:rPr>
                <w:rStyle w:val="font11"/>
                <w:rFonts w:hint="default"/>
                <w:lang w:bidi="ar"/>
              </w:rPr>
              <w:t>、</w:t>
            </w:r>
            <w:r>
              <w:rPr>
                <w:rFonts w:ascii="Times New Roman" w:eastAsia="宋体" w:hAnsi="Times New Roman" w:cs="Times New Roman"/>
                <w:color w:val="000000"/>
                <w:kern w:val="0"/>
                <w:sz w:val="20"/>
                <w:szCs w:val="20"/>
                <w:lang w:bidi="ar"/>
              </w:rPr>
              <w:t>12T</w:t>
            </w:r>
            <w:r>
              <w:rPr>
                <w:rStyle w:val="font11"/>
                <w:rFonts w:hint="default"/>
                <w:lang w:bidi="ar"/>
              </w:rPr>
              <w:t>、</w:t>
            </w:r>
            <w:r>
              <w:rPr>
                <w:rFonts w:ascii="Times New Roman" w:eastAsia="宋体" w:hAnsi="Times New Roman" w:cs="Times New Roman"/>
                <w:color w:val="000000"/>
                <w:kern w:val="0"/>
                <w:sz w:val="20"/>
                <w:szCs w:val="20"/>
                <w:lang w:bidi="ar"/>
              </w:rPr>
              <w:t>14T</w:t>
            </w:r>
            <w:r>
              <w:rPr>
                <w:rStyle w:val="font11"/>
                <w:rFonts w:hint="default"/>
                <w:lang w:bidi="ar"/>
              </w:rPr>
              <w:t>、</w:t>
            </w:r>
            <w:r>
              <w:rPr>
                <w:rFonts w:ascii="Times New Roman" w:eastAsia="宋体" w:hAnsi="Times New Roman" w:cs="Times New Roman"/>
                <w:color w:val="000000"/>
                <w:kern w:val="0"/>
                <w:sz w:val="20"/>
                <w:szCs w:val="20"/>
                <w:lang w:bidi="ar"/>
              </w:rPr>
              <w:t>16T</w:t>
            </w:r>
            <w:r>
              <w:rPr>
                <w:rStyle w:val="font11"/>
                <w:rFonts w:hint="default"/>
                <w:lang w:bidi="ar"/>
              </w:rPr>
              <w:t>）。</w:t>
            </w:r>
            <w:r>
              <w:rPr>
                <w:rFonts w:ascii="Times New Roman" w:eastAsia="宋体" w:hAnsi="Times New Roman" w:cs="Times New Roman"/>
                <w:color w:val="000000"/>
                <w:kern w:val="0"/>
                <w:sz w:val="20"/>
                <w:szCs w:val="20"/>
                <w:lang w:bidi="ar"/>
              </w:rPr>
              <w:br/>
            </w:r>
            <w:r>
              <w:rPr>
                <w:rFonts w:ascii="Times New Roman" w:eastAsia="宋体" w:hAnsi="Times New Roman" w:cs="Times New Roman"/>
                <w:color w:val="000000"/>
                <w:kern w:val="0"/>
                <w:sz w:val="20"/>
                <w:szCs w:val="20"/>
                <w:lang w:bidi="ar"/>
              </w:rPr>
              <w:lastRenderedPageBreak/>
              <w:t>4)</w:t>
            </w:r>
            <w:r>
              <w:rPr>
                <w:rStyle w:val="font11"/>
                <w:rFonts w:hint="default"/>
                <w:lang w:bidi="ar"/>
              </w:rPr>
              <w:t>应支持前置硬盘，不需拆机即能实现硬盘插拔。</w:t>
            </w:r>
            <w:r>
              <w:rPr>
                <w:rFonts w:ascii="Times New Roman" w:eastAsia="宋体" w:hAnsi="Times New Roman" w:cs="Times New Roman"/>
                <w:color w:val="000000"/>
                <w:kern w:val="0"/>
                <w:sz w:val="20"/>
                <w:szCs w:val="20"/>
                <w:lang w:bidi="ar"/>
              </w:rPr>
              <w:br/>
              <w:t>5)</w:t>
            </w:r>
            <w:r>
              <w:rPr>
                <w:rStyle w:val="font11"/>
                <w:rFonts w:hint="default"/>
                <w:lang w:bidi="ar"/>
              </w:rPr>
              <w:t>★前面板应具有</w:t>
            </w:r>
            <w:r>
              <w:rPr>
                <w:rFonts w:ascii="Times New Roman" w:eastAsia="宋体" w:hAnsi="Times New Roman" w:cs="Times New Roman"/>
                <w:color w:val="000000"/>
                <w:kern w:val="0"/>
                <w:sz w:val="20"/>
                <w:szCs w:val="20"/>
                <w:lang w:bidi="ar"/>
              </w:rPr>
              <w:t xml:space="preserve">8 </w:t>
            </w:r>
            <w:proofErr w:type="gramStart"/>
            <w:r>
              <w:rPr>
                <w:rStyle w:val="font11"/>
                <w:rFonts w:hint="default"/>
                <w:lang w:bidi="ar"/>
              </w:rPr>
              <w:t>个</w:t>
            </w:r>
            <w:proofErr w:type="gramEnd"/>
            <w:r>
              <w:rPr>
                <w:rStyle w:val="font11"/>
                <w:rFonts w:hint="default"/>
                <w:lang w:bidi="ar"/>
              </w:rPr>
              <w:t>一对一硬盘指示灯以及</w:t>
            </w:r>
            <w:r>
              <w:rPr>
                <w:rFonts w:ascii="Times New Roman" w:eastAsia="宋体" w:hAnsi="Times New Roman" w:cs="Times New Roman"/>
                <w:color w:val="000000"/>
                <w:kern w:val="0"/>
                <w:sz w:val="20"/>
                <w:szCs w:val="20"/>
                <w:lang w:bidi="ar"/>
              </w:rPr>
              <w:t>4</w:t>
            </w:r>
            <w:r>
              <w:rPr>
                <w:rStyle w:val="font11"/>
                <w:rFonts w:hint="default"/>
                <w:lang w:bidi="ar"/>
              </w:rPr>
              <w:t>个主机指示灯，包括电源、运行、网络和告警指示灯。</w:t>
            </w:r>
            <w:r>
              <w:rPr>
                <w:rFonts w:ascii="Times New Roman" w:eastAsia="宋体" w:hAnsi="Times New Roman" w:cs="Times New Roman"/>
                <w:color w:val="000000"/>
                <w:kern w:val="0"/>
                <w:sz w:val="20"/>
                <w:szCs w:val="20"/>
                <w:lang w:bidi="ar"/>
              </w:rPr>
              <w:br/>
              <w:t>6)</w:t>
            </w:r>
            <w:r>
              <w:rPr>
                <w:rStyle w:val="font11"/>
                <w:rFonts w:hint="default"/>
                <w:lang w:bidi="ar"/>
              </w:rPr>
              <w:t>应采用服务器架构，设备高度规格为</w:t>
            </w:r>
            <w:r>
              <w:rPr>
                <w:rFonts w:ascii="Times New Roman" w:eastAsia="宋体" w:hAnsi="Times New Roman" w:cs="Times New Roman"/>
                <w:color w:val="000000"/>
                <w:kern w:val="0"/>
                <w:sz w:val="20"/>
                <w:szCs w:val="20"/>
                <w:lang w:bidi="ar"/>
              </w:rPr>
              <w:t>2U</w:t>
            </w:r>
            <w:r>
              <w:rPr>
                <w:rStyle w:val="font11"/>
                <w:rFonts w:hint="default"/>
                <w:lang w:bidi="ar"/>
              </w:rPr>
              <w:t>。</w:t>
            </w:r>
            <w:r>
              <w:rPr>
                <w:rFonts w:ascii="Times New Roman" w:eastAsia="宋体" w:hAnsi="Times New Roman" w:cs="Times New Roman"/>
                <w:color w:val="000000"/>
                <w:kern w:val="0"/>
                <w:sz w:val="20"/>
                <w:szCs w:val="20"/>
                <w:lang w:bidi="ar"/>
              </w:rPr>
              <w:br/>
              <w:t>7)</w:t>
            </w:r>
            <w:r>
              <w:rPr>
                <w:rStyle w:val="font11"/>
                <w:rFonts w:hint="default"/>
                <w:lang w:bidi="ar"/>
              </w:rPr>
              <w:t>★应配备静音风扇，距离风扇口</w:t>
            </w:r>
            <w:r>
              <w:rPr>
                <w:rFonts w:ascii="Times New Roman" w:eastAsia="宋体" w:hAnsi="Times New Roman" w:cs="Times New Roman"/>
                <w:color w:val="000000"/>
                <w:kern w:val="0"/>
                <w:sz w:val="20"/>
                <w:szCs w:val="20"/>
                <w:lang w:bidi="ar"/>
              </w:rPr>
              <w:t xml:space="preserve">10cm </w:t>
            </w:r>
            <w:r>
              <w:rPr>
                <w:rStyle w:val="font11"/>
                <w:rFonts w:hint="default"/>
                <w:lang w:bidi="ar"/>
              </w:rPr>
              <w:t>处运行噪声应不高于</w:t>
            </w:r>
            <w:r>
              <w:rPr>
                <w:rFonts w:ascii="Times New Roman" w:eastAsia="宋体" w:hAnsi="Times New Roman" w:cs="Times New Roman"/>
                <w:color w:val="000000"/>
                <w:kern w:val="0"/>
                <w:sz w:val="20"/>
                <w:szCs w:val="20"/>
                <w:lang w:bidi="ar"/>
              </w:rPr>
              <w:t>50.0dB</w:t>
            </w:r>
            <w:r>
              <w:rPr>
                <w:rStyle w:val="font11"/>
                <w:rFonts w:hint="default"/>
                <w:lang w:bidi="ar"/>
              </w:rPr>
              <w:t>。</w:t>
            </w:r>
            <w:r>
              <w:rPr>
                <w:rFonts w:ascii="Times New Roman" w:eastAsia="宋体" w:hAnsi="Times New Roman" w:cs="Times New Roman"/>
                <w:color w:val="000000"/>
                <w:kern w:val="0"/>
                <w:sz w:val="20"/>
                <w:szCs w:val="20"/>
                <w:lang w:bidi="ar"/>
              </w:rPr>
              <w:br/>
              <w:t>4.</w:t>
            </w:r>
            <w:r>
              <w:rPr>
                <w:rStyle w:val="font11"/>
                <w:rFonts w:hint="default"/>
                <w:lang w:bidi="ar"/>
              </w:rPr>
              <w:t>视图显示功能</w:t>
            </w:r>
            <w:r>
              <w:rPr>
                <w:rFonts w:ascii="Times New Roman" w:eastAsia="宋体" w:hAnsi="Times New Roman" w:cs="Times New Roman"/>
                <w:color w:val="000000"/>
                <w:kern w:val="0"/>
                <w:sz w:val="20"/>
                <w:szCs w:val="20"/>
                <w:lang w:bidi="ar"/>
              </w:rPr>
              <w:br/>
              <w:t>1</w:t>
            </w:r>
            <w:r>
              <w:rPr>
                <w:rStyle w:val="font11"/>
                <w:rFonts w:hint="default"/>
                <w:lang w:bidi="ar"/>
              </w:rPr>
              <w:t>）★平台功能应支持模糊检索。</w:t>
            </w:r>
            <w:r>
              <w:rPr>
                <w:rFonts w:ascii="Times New Roman" w:eastAsia="宋体" w:hAnsi="Times New Roman" w:cs="Times New Roman"/>
                <w:color w:val="000000"/>
                <w:kern w:val="0"/>
                <w:sz w:val="20"/>
                <w:szCs w:val="20"/>
                <w:lang w:bidi="ar"/>
              </w:rPr>
              <w:br/>
              <w:t>2</w:t>
            </w:r>
            <w:r>
              <w:rPr>
                <w:rStyle w:val="font11"/>
                <w:rFonts w:hint="default"/>
                <w:lang w:bidi="ar"/>
              </w:rPr>
              <w:t>）★平台功能应支持自定义展示。</w:t>
            </w:r>
            <w:r>
              <w:rPr>
                <w:rFonts w:ascii="Times New Roman" w:eastAsia="宋体" w:hAnsi="Times New Roman" w:cs="Times New Roman"/>
                <w:color w:val="000000"/>
                <w:kern w:val="0"/>
                <w:sz w:val="20"/>
                <w:szCs w:val="20"/>
                <w:lang w:bidi="ar"/>
              </w:rPr>
              <w:br/>
              <w:t>5.</w:t>
            </w:r>
            <w:r>
              <w:rPr>
                <w:rStyle w:val="font11"/>
                <w:rFonts w:hint="default"/>
                <w:lang w:bidi="ar"/>
              </w:rPr>
              <w:t>视频监控管理功能</w:t>
            </w:r>
            <w:r>
              <w:rPr>
                <w:rFonts w:ascii="Times New Roman" w:eastAsia="宋体" w:hAnsi="Times New Roman" w:cs="Times New Roman"/>
                <w:color w:val="000000"/>
                <w:kern w:val="0"/>
                <w:sz w:val="20"/>
                <w:szCs w:val="20"/>
                <w:lang w:bidi="ar"/>
              </w:rPr>
              <w:br/>
              <w:t>1)</w:t>
            </w:r>
            <w:r>
              <w:rPr>
                <w:rStyle w:val="font11"/>
                <w:rFonts w:hint="default"/>
                <w:lang w:bidi="ar"/>
              </w:rPr>
              <w:t>应支持对指定通道进行图像的实时点播，支持点播图像的全屏显示、抓拍和录像。</w:t>
            </w:r>
            <w:r>
              <w:rPr>
                <w:rFonts w:ascii="Times New Roman" w:eastAsia="宋体" w:hAnsi="Times New Roman" w:cs="Times New Roman"/>
                <w:color w:val="000000"/>
                <w:kern w:val="0"/>
                <w:sz w:val="20"/>
                <w:szCs w:val="20"/>
                <w:lang w:bidi="ar"/>
              </w:rPr>
              <w:br/>
              <w:t>2)</w:t>
            </w:r>
            <w:r>
              <w:rPr>
                <w:rStyle w:val="font11"/>
                <w:rFonts w:hint="default"/>
                <w:lang w:bidi="ar"/>
              </w:rPr>
              <w:t>应支持多个用户对同一图像资源同时点播，支持在</w:t>
            </w:r>
            <w:r>
              <w:rPr>
                <w:rFonts w:ascii="Times New Roman" w:eastAsia="宋体" w:hAnsi="Times New Roman" w:cs="Times New Roman"/>
                <w:color w:val="000000"/>
                <w:kern w:val="0"/>
                <w:sz w:val="20"/>
                <w:szCs w:val="20"/>
                <w:lang w:bidi="ar"/>
              </w:rPr>
              <w:t>GIS</w:t>
            </w:r>
            <w:r>
              <w:rPr>
                <w:rStyle w:val="font11"/>
                <w:rFonts w:hint="default"/>
                <w:lang w:bidi="ar"/>
              </w:rPr>
              <w:t>地图上进行画面实时预览。</w:t>
            </w:r>
            <w:r>
              <w:rPr>
                <w:rFonts w:ascii="Times New Roman" w:eastAsia="宋体" w:hAnsi="Times New Roman" w:cs="Times New Roman"/>
                <w:color w:val="000000"/>
                <w:kern w:val="0"/>
                <w:sz w:val="20"/>
                <w:szCs w:val="20"/>
                <w:lang w:bidi="ar"/>
              </w:rPr>
              <w:br/>
              <w:t>3)</w:t>
            </w:r>
            <w:r>
              <w:rPr>
                <w:rStyle w:val="font11"/>
                <w:rFonts w:hint="default"/>
                <w:lang w:bidi="ar"/>
              </w:rPr>
              <w:t>应能支持电脑客户端和移动客户端（</w:t>
            </w:r>
            <w:r>
              <w:rPr>
                <w:rFonts w:ascii="Times New Roman" w:eastAsia="宋体" w:hAnsi="Times New Roman" w:cs="Times New Roman"/>
                <w:color w:val="000000"/>
                <w:kern w:val="0"/>
                <w:sz w:val="20"/>
                <w:szCs w:val="20"/>
                <w:lang w:bidi="ar"/>
              </w:rPr>
              <w:t>Android</w:t>
            </w:r>
            <w:r>
              <w:rPr>
                <w:rStyle w:val="font11"/>
                <w:rFonts w:hint="default"/>
                <w:lang w:bidi="ar"/>
              </w:rPr>
              <w:t>、</w:t>
            </w:r>
            <w:r>
              <w:rPr>
                <w:rFonts w:ascii="Times New Roman" w:eastAsia="宋体" w:hAnsi="Times New Roman" w:cs="Times New Roman"/>
                <w:color w:val="000000"/>
                <w:kern w:val="0"/>
                <w:sz w:val="20"/>
                <w:szCs w:val="20"/>
                <w:lang w:bidi="ar"/>
              </w:rPr>
              <w:t>iOS</w:t>
            </w:r>
            <w:r>
              <w:rPr>
                <w:rStyle w:val="font11"/>
                <w:rFonts w:hint="default"/>
                <w:lang w:bidi="ar"/>
              </w:rPr>
              <w:t>）的视频预览，支持谷歌、</w:t>
            </w:r>
            <w:r>
              <w:rPr>
                <w:rFonts w:ascii="Times New Roman" w:eastAsia="宋体" w:hAnsi="Times New Roman" w:cs="Times New Roman"/>
                <w:color w:val="000000"/>
                <w:kern w:val="0"/>
                <w:sz w:val="20"/>
                <w:szCs w:val="20"/>
                <w:lang w:bidi="ar"/>
              </w:rPr>
              <w:t>IE</w:t>
            </w:r>
            <w:r>
              <w:rPr>
                <w:rStyle w:val="font11"/>
                <w:rFonts w:hint="default"/>
                <w:lang w:bidi="ar"/>
              </w:rPr>
              <w:t>、</w:t>
            </w:r>
            <w:r>
              <w:rPr>
                <w:rFonts w:ascii="Times New Roman" w:eastAsia="宋体" w:hAnsi="Times New Roman" w:cs="Times New Roman"/>
                <w:color w:val="000000"/>
                <w:kern w:val="0"/>
                <w:sz w:val="20"/>
                <w:szCs w:val="20"/>
                <w:lang w:bidi="ar"/>
              </w:rPr>
              <w:t>360</w:t>
            </w:r>
            <w:r>
              <w:rPr>
                <w:rStyle w:val="font11"/>
                <w:rFonts w:hint="default"/>
                <w:lang w:bidi="ar"/>
              </w:rPr>
              <w:t>等浏览器的实时预览。</w:t>
            </w:r>
            <w:r>
              <w:rPr>
                <w:rFonts w:ascii="Times New Roman" w:eastAsia="宋体" w:hAnsi="Times New Roman" w:cs="Times New Roman"/>
                <w:color w:val="000000"/>
                <w:kern w:val="0"/>
                <w:sz w:val="20"/>
                <w:szCs w:val="20"/>
                <w:lang w:bidi="ar"/>
              </w:rPr>
              <w:br/>
              <w:t>4)</w:t>
            </w:r>
            <w:r>
              <w:rPr>
                <w:rStyle w:val="font11"/>
                <w:rFonts w:hint="default"/>
                <w:lang w:bidi="ar"/>
              </w:rPr>
              <w:t>应支持接入全景摄像机，实现</w:t>
            </w:r>
            <w:r>
              <w:rPr>
                <w:rFonts w:ascii="Times New Roman" w:eastAsia="宋体" w:hAnsi="Times New Roman" w:cs="Times New Roman"/>
                <w:color w:val="000000"/>
                <w:kern w:val="0"/>
                <w:sz w:val="20"/>
                <w:szCs w:val="20"/>
                <w:lang w:bidi="ar"/>
              </w:rPr>
              <w:t>180</w:t>
            </w:r>
            <w:r>
              <w:rPr>
                <w:rStyle w:val="font11"/>
                <w:rFonts w:hint="default"/>
                <w:lang w:bidi="ar"/>
              </w:rPr>
              <w:t>度</w:t>
            </w:r>
            <w:r>
              <w:rPr>
                <w:rFonts w:ascii="Times New Roman" w:eastAsia="宋体" w:hAnsi="Times New Roman" w:cs="Times New Roman"/>
                <w:color w:val="000000"/>
                <w:kern w:val="0"/>
                <w:sz w:val="20"/>
                <w:szCs w:val="20"/>
                <w:lang w:bidi="ar"/>
              </w:rPr>
              <w:t>/360</w:t>
            </w:r>
            <w:r>
              <w:rPr>
                <w:rStyle w:val="font11"/>
                <w:rFonts w:hint="default"/>
                <w:lang w:bidi="ar"/>
              </w:rPr>
              <w:t>度的全景监控，可配置区域入侵，停车检测，单</w:t>
            </w:r>
            <w:r>
              <w:rPr>
                <w:rFonts w:ascii="Times New Roman" w:eastAsia="宋体" w:hAnsi="Times New Roman" w:cs="Times New Roman"/>
                <w:color w:val="000000"/>
                <w:kern w:val="0"/>
                <w:sz w:val="20"/>
                <w:szCs w:val="20"/>
                <w:lang w:bidi="ar"/>
              </w:rPr>
              <w:t>/</w:t>
            </w:r>
            <w:r>
              <w:rPr>
                <w:rStyle w:val="font11"/>
                <w:rFonts w:hint="default"/>
                <w:lang w:bidi="ar"/>
              </w:rPr>
              <w:t>双绊线检测，人员聚集，物品遗留，徘徊检测，虚焦侦测，奔跑检测、丢失检测、进入</w:t>
            </w:r>
            <w:r>
              <w:rPr>
                <w:rFonts w:ascii="Times New Roman" w:eastAsia="宋体" w:hAnsi="Times New Roman" w:cs="Times New Roman"/>
                <w:color w:val="000000"/>
                <w:kern w:val="0"/>
                <w:sz w:val="20"/>
                <w:szCs w:val="20"/>
                <w:lang w:bidi="ar"/>
              </w:rPr>
              <w:t>/</w:t>
            </w:r>
            <w:r>
              <w:rPr>
                <w:rStyle w:val="font11"/>
                <w:rFonts w:hint="default"/>
                <w:lang w:bidi="ar"/>
              </w:rPr>
              <w:t>离开区域、值岗检测、人数统计、场景变更检测，音频异常检测功能。</w:t>
            </w:r>
            <w:r>
              <w:rPr>
                <w:rFonts w:ascii="Times New Roman" w:eastAsia="宋体" w:hAnsi="Times New Roman" w:cs="Times New Roman"/>
                <w:color w:val="000000"/>
                <w:kern w:val="0"/>
                <w:sz w:val="20"/>
                <w:szCs w:val="20"/>
                <w:lang w:bidi="ar"/>
              </w:rPr>
              <w:br/>
              <w:t>5)</w:t>
            </w:r>
            <w:r>
              <w:rPr>
                <w:rStyle w:val="font11"/>
                <w:rFonts w:hint="default"/>
                <w:lang w:bidi="ar"/>
              </w:rPr>
              <w:t>应支持录像标签功能，支持查询、修改、删除标签，可通过标签定位录像并回放。</w:t>
            </w:r>
            <w:r>
              <w:rPr>
                <w:rFonts w:ascii="Times New Roman" w:eastAsia="宋体" w:hAnsi="Times New Roman" w:cs="Times New Roman"/>
                <w:color w:val="000000"/>
                <w:kern w:val="0"/>
                <w:sz w:val="20"/>
                <w:szCs w:val="20"/>
                <w:lang w:bidi="ar"/>
              </w:rPr>
              <w:br/>
              <w:t>6)</w:t>
            </w:r>
            <w:r>
              <w:rPr>
                <w:rStyle w:val="font11"/>
                <w:rFonts w:hint="default"/>
                <w:lang w:bidi="ar"/>
              </w:rPr>
              <w:t>应支持对录像进行手动抽帧、加锁、解锁。</w:t>
            </w:r>
            <w:r>
              <w:rPr>
                <w:rFonts w:ascii="Times New Roman" w:eastAsia="宋体" w:hAnsi="Times New Roman" w:cs="Times New Roman"/>
                <w:color w:val="000000"/>
                <w:kern w:val="0"/>
                <w:sz w:val="20"/>
                <w:szCs w:val="20"/>
                <w:lang w:bidi="ar"/>
              </w:rPr>
              <w:br/>
              <w:t>7)</w:t>
            </w:r>
            <w:r>
              <w:rPr>
                <w:rStyle w:val="font11"/>
                <w:rFonts w:hint="default"/>
                <w:lang w:bidi="ar"/>
              </w:rPr>
              <w:t>应支持接入鱼眼摄像机。</w:t>
            </w:r>
            <w:r>
              <w:rPr>
                <w:rFonts w:ascii="Times New Roman" w:eastAsia="宋体" w:hAnsi="Times New Roman" w:cs="Times New Roman"/>
                <w:color w:val="000000"/>
                <w:kern w:val="0"/>
                <w:sz w:val="20"/>
                <w:szCs w:val="20"/>
                <w:lang w:bidi="ar"/>
              </w:rPr>
              <w:br/>
              <w:t>8)</w:t>
            </w:r>
            <w:r>
              <w:rPr>
                <w:rStyle w:val="font11"/>
                <w:rFonts w:hint="default"/>
                <w:lang w:bidi="ar"/>
              </w:rPr>
              <w:t>应支持云台控制，可控制云台</w:t>
            </w:r>
            <w:r>
              <w:rPr>
                <w:rFonts w:ascii="Times New Roman" w:eastAsia="宋体" w:hAnsi="Times New Roman" w:cs="Times New Roman"/>
                <w:color w:val="000000"/>
                <w:kern w:val="0"/>
                <w:sz w:val="20"/>
                <w:szCs w:val="20"/>
                <w:lang w:bidi="ar"/>
              </w:rPr>
              <w:t>8</w:t>
            </w:r>
            <w:r>
              <w:rPr>
                <w:rStyle w:val="font11"/>
                <w:rFonts w:hint="default"/>
                <w:lang w:bidi="ar"/>
              </w:rPr>
              <w:t>个转向、缩放、光圈；支持设置云台预置位；支持</w:t>
            </w:r>
            <w:proofErr w:type="gramStart"/>
            <w:r>
              <w:rPr>
                <w:rStyle w:val="font11"/>
                <w:rFonts w:hint="default"/>
                <w:lang w:bidi="ar"/>
              </w:rPr>
              <w:t>隐形云</w:t>
            </w:r>
            <w:proofErr w:type="gramEnd"/>
            <w:r>
              <w:rPr>
                <w:rStyle w:val="font11"/>
                <w:rFonts w:hint="default"/>
                <w:lang w:bidi="ar"/>
              </w:rPr>
              <w:t>台及快球</w:t>
            </w:r>
            <w:r>
              <w:rPr>
                <w:rFonts w:ascii="Times New Roman" w:eastAsia="宋体" w:hAnsi="Times New Roman" w:cs="Times New Roman"/>
                <w:color w:val="000000"/>
                <w:kern w:val="0"/>
                <w:sz w:val="20"/>
                <w:szCs w:val="20"/>
                <w:lang w:bidi="ar"/>
              </w:rPr>
              <w:t>3D</w:t>
            </w:r>
            <w:r>
              <w:rPr>
                <w:rStyle w:val="font11"/>
                <w:rFonts w:hint="default"/>
                <w:lang w:bidi="ar"/>
              </w:rPr>
              <w:t>控制（通过鼠标</w:t>
            </w:r>
            <w:proofErr w:type="gramStart"/>
            <w:r>
              <w:rPr>
                <w:rStyle w:val="font11"/>
                <w:rFonts w:hint="default"/>
                <w:lang w:bidi="ar"/>
              </w:rPr>
              <w:t>框选进行</w:t>
            </w:r>
            <w:proofErr w:type="gramEnd"/>
            <w:r>
              <w:rPr>
                <w:rStyle w:val="font11"/>
                <w:rFonts w:hint="default"/>
                <w:lang w:bidi="ar"/>
              </w:rPr>
              <w:t>放大、缩小）；支持开启球机的雨刷功能。</w:t>
            </w:r>
            <w:r>
              <w:rPr>
                <w:rFonts w:ascii="Times New Roman" w:eastAsia="宋体" w:hAnsi="Times New Roman" w:cs="Times New Roman"/>
                <w:color w:val="000000"/>
                <w:kern w:val="0"/>
                <w:sz w:val="20"/>
                <w:szCs w:val="20"/>
                <w:lang w:bidi="ar"/>
              </w:rPr>
              <w:br/>
              <w:t>9)</w:t>
            </w:r>
            <w:r>
              <w:rPr>
                <w:rStyle w:val="font11"/>
                <w:rFonts w:hint="default"/>
                <w:lang w:bidi="ar"/>
              </w:rPr>
              <w:t>★管理平台应支持给不同的用户设置用户级别，高级别的用户有优先控制设备的权限，支持云</w:t>
            </w:r>
            <w:proofErr w:type="gramStart"/>
            <w:r>
              <w:rPr>
                <w:rStyle w:val="font11"/>
                <w:rFonts w:hint="default"/>
                <w:lang w:bidi="ar"/>
              </w:rPr>
              <w:t>台控制</w:t>
            </w:r>
            <w:proofErr w:type="gramEnd"/>
            <w:r>
              <w:rPr>
                <w:rStyle w:val="font11"/>
                <w:rFonts w:hint="default"/>
                <w:lang w:bidi="ar"/>
              </w:rPr>
              <w:t>用户信息叠加。</w:t>
            </w:r>
            <w:r>
              <w:rPr>
                <w:rFonts w:ascii="Times New Roman" w:eastAsia="宋体" w:hAnsi="Times New Roman" w:cs="Times New Roman"/>
                <w:color w:val="000000"/>
                <w:kern w:val="0"/>
                <w:sz w:val="20"/>
                <w:szCs w:val="20"/>
                <w:lang w:bidi="ar"/>
              </w:rPr>
              <w:br/>
              <w:t>10)</w:t>
            </w:r>
            <w:r>
              <w:rPr>
                <w:rStyle w:val="font11"/>
                <w:rFonts w:hint="default"/>
                <w:lang w:bidi="ar"/>
              </w:rPr>
              <w:t>应支持查看监控点信息，支持在预览画面进行开启语音对讲、开关声音、抓图、多图抓拍等操作。</w:t>
            </w:r>
            <w:r>
              <w:rPr>
                <w:rFonts w:ascii="Times New Roman" w:eastAsia="宋体" w:hAnsi="Times New Roman" w:cs="Times New Roman"/>
                <w:color w:val="000000"/>
                <w:kern w:val="0"/>
                <w:sz w:val="20"/>
                <w:szCs w:val="20"/>
                <w:lang w:bidi="ar"/>
              </w:rPr>
              <w:br/>
              <w:t>11)</w:t>
            </w:r>
            <w:r>
              <w:rPr>
                <w:rStyle w:val="font11"/>
                <w:rFonts w:hint="default"/>
                <w:lang w:bidi="ar"/>
              </w:rPr>
              <w:t>★应支持监控画面记忆功能，客户端退出后再次登录时，依然可以显示退出前的画面。</w:t>
            </w:r>
            <w:r>
              <w:rPr>
                <w:rFonts w:ascii="Times New Roman" w:eastAsia="宋体" w:hAnsi="Times New Roman" w:cs="Times New Roman"/>
                <w:color w:val="000000"/>
                <w:kern w:val="0"/>
                <w:sz w:val="20"/>
                <w:szCs w:val="20"/>
                <w:lang w:bidi="ar"/>
              </w:rPr>
              <w:br/>
              <w:t>12)</w:t>
            </w:r>
            <w:r>
              <w:rPr>
                <w:rStyle w:val="font11"/>
                <w:rFonts w:hint="default"/>
                <w:lang w:bidi="ar"/>
              </w:rPr>
              <w:t>支持实时预览的主、</w:t>
            </w:r>
            <w:proofErr w:type="gramStart"/>
            <w:r>
              <w:rPr>
                <w:rStyle w:val="font11"/>
                <w:rFonts w:hint="default"/>
                <w:lang w:bidi="ar"/>
              </w:rPr>
              <w:t>子码流</w:t>
            </w:r>
            <w:proofErr w:type="gramEnd"/>
            <w:r>
              <w:rPr>
                <w:rStyle w:val="font11"/>
                <w:rFonts w:hint="default"/>
                <w:lang w:bidi="ar"/>
              </w:rPr>
              <w:t>切换。</w:t>
            </w:r>
            <w:r>
              <w:rPr>
                <w:rFonts w:ascii="Times New Roman" w:eastAsia="宋体" w:hAnsi="Times New Roman" w:cs="Times New Roman"/>
                <w:color w:val="000000"/>
                <w:kern w:val="0"/>
                <w:sz w:val="20"/>
                <w:szCs w:val="20"/>
                <w:lang w:bidi="ar"/>
              </w:rPr>
              <w:br/>
              <w:t>13)</w:t>
            </w:r>
            <w:r>
              <w:rPr>
                <w:rStyle w:val="font11"/>
                <w:rFonts w:hint="default"/>
                <w:lang w:bidi="ar"/>
              </w:rPr>
              <w:t>应支持预览码流自适应功能，可按</w:t>
            </w:r>
            <w:r>
              <w:rPr>
                <w:rFonts w:ascii="Times New Roman" w:eastAsia="宋体" w:hAnsi="Times New Roman" w:cs="Times New Roman"/>
                <w:color w:val="000000"/>
                <w:kern w:val="0"/>
                <w:sz w:val="20"/>
                <w:szCs w:val="20"/>
                <w:lang w:bidi="ar"/>
              </w:rPr>
              <w:t>1/4/9/16/64</w:t>
            </w:r>
            <w:r>
              <w:rPr>
                <w:rStyle w:val="font11"/>
                <w:rFonts w:hint="default"/>
                <w:lang w:bidi="ar"/>
              </w:rPr>
              <w:t>分</w:t>
            </w:r>
            <w:proofErr w:type="gramStart"/>
            <w:r>
              <w:rPr>
                <w:rStyle w:val="font11"/>
                <w:rFonts w:hint="default"/>
                <w:lang w:bidi="ar"/>
              </w:rPr>
              <w:t>屏设置</w:t>
            </w:r>
            <w:proofErr w:type="gramEnd"/>
            <w:r>
              <w:rPr>
                <w:rStyle w:val="font11"/>
                <w:rFonts w:hint="default"/>
                <w:lang w:bidi="ar"/>
              </w:rPr>
              <w:t>主子码流自适应切换，低于设置的分屏数</w:t>
            </w:r>
            <w:proofErr w:type="gramStart"/>
            <w:r>
              <w:rPr>
                <w:rStyle w:val="font11"/>
                <w:rFonts w:hint="default"/>
                <w:lang w:bidi="ar"/>
              </w:rPr>
              <w:t>时主码流</w:t>
            </w:r>
            <w:proofErr w:type="gramEnd"/>
            <w:r>
              <w:rPr>
                <w:rStyle w:val="font11"/>
                <w:rFonts w:hint="default"/>
                <w:lang w:bidi="ar"/>
              </w:rPr>
              <w:t>预览，高于设置的分屏数时自动切换</w:t>
            </w:r>
            <w:proofErr w:type="gramStart"/>
            <w:r>
              <w:rPr>
                <w:rStyle w:val="font11"/>
                <w:rFonts w:hint="default"/>
                <w:lang w:bidi="ar"/>
              </w:rPr>
              <w:t>为子码流</w:t>
            </w:r>
            <w:proofErr w:type="gramEnd"/>
            <w:r>
              <w:rPr>
                <w:rStyle w:val="font11"/>
                <w:rFonts w:hint="default"/>
                <w:lang w:bidi="ar"/>
              </w:rPr>
              <w:t>预览。</w:t>
            </w:r>
            <w:r>
              <w:rPr>
                <w:rFonts w:ascii="Times New Roman" w:eastAsia="宋体" w:hAnsi="Times New Roman" w:cs="Times New Roman"/>
                <w:color w:val="000000"/>
                <w:kern w:val="0"/>
                <w:sz w:val="20"/>
                <w:szCs w:val="20"/>
                <w:lang w:bidi="ar"/>
              </w:rPr>
              <w:br/>
              <w:t>14)</w:t>
            </w:r>
            <w:r>
              <w:rPr>
                <w:rStyle w:val="font11"/>
                <w:rFonts w:hint="default"/>
                <w:lang w:bidi="ar"/>
              </w:rPr>
              <w:t>★应支持在</w:t>
            </w:r>
            <w:r>
              <w:rPr>
                <w:rFonts w:ascii="Times New Roman" w:eastAsia="宋体" w:hAnsi="Times New Roman" w:cs="Times New Roman"/>
                <w:color w:val="000000"/>
                <w:kern w:val="0"/>
                <w:sz w:val="20"/>
                <w:szCs w:val="20"/>
                <w:lang w:bidi="ar"/>
              </w:rPr>
              <w:t>1/4/6/8/9/16/25/36/49/64</w:t>
            </w:r>
            <w:r>
              <w:rPr>
                <w:rStyle w:val="font11"/>
                <w:rFonts w:hint="default"/>
                <w:lang w:bidi="ar"/>
              </w:rPr>
              <w:t>及自定义画面时进行监控点</w:t>
            </w:r>
            <w:proofErr w:type="gramStart"/>
            <w:r>
              <w:rPr>
                <w:rStyle w:val="font11"/>
                <w:rFonts w:hint="default"/>
                <w:lang w:bidi="ar"/>
              </w:rPr>
              <w:t>位轮巡预览</w:t>
            </w:r>
            <w:proofErr w:type="gramEnd"/>
            <w:r>
              <w:rPr>
                <w:rStyle w:val="font11"/>
                <w:rFonts w:hint="default"/>
                <w:lang w:bidi="ar"/>
              </w:rPr>
              <w:t>，</w:t>
            </w:r>
            <w:proofErr w:type="gramStart"/>
            <w:r>
              <w:rPr>
                <w:rStyle w:val="font11"/>
                <w:rFonts w:hint="default"/>
                <w:lang w:bidi="ar"/>
              </w:rPr>
              <w:t>轮巡时间</w:t>
            </w:r>
            <w:proofErr w:type="gramEnd"/>
            <w:r>
              <w:rPr>
                <w:rStyle w:val="font11"/>
                <w:rFonts w:hint="default"/>
                <w:lang w:bidi="ar"/>
              </w:rPr>
              <w:t>可设置，支持全屏显示。</w:t>
            </w:r>
            <w:r>
              <w:rPr>
                <w:rFonts w:ascii="Times New Roman" w:eastAsia="宋体" w:hAnsi="Times New Roman" w:cs="Times New Roman"/>
                <w:color w:val="000000"/>
                <w:kern w:val="0"/>
                <w:sz w:val="20"/>
                <w:szCs w:val="20"/>
                <w:lang w:bidi="ar"/>
              </w:rPr>
              <w:br/>
              <w:t>5.</w:t>
            </w:r>
            <w:r>
              <w:rPr>
                <w:rStyle w:val="font11"/>
                <w:rFonts w:hint="default"/>
                <w:lang w:bidi="ar"/>
              </w:rPr>
              <w:t>所投产</w:t>
            </w:r>
            <w:proofErr w:type="gramStart"/>
            <w:r>
              <w:rPr>
                <w:rStyle w:val="font11"/>
                <w:rFonts w:hint="default"/>
                <w:lang w:bidi="ar"/>
              </w:rPr>
              <w:t>品保证</w:t>
            </w:r>
            <w:proofErr w:type="gramEnd"/>
            <w:r>
              <w:rPr>
                <w:rStyle w:val="font11"/>
                <w:rFonts w:hint="default"/>
                <w:lang w:bidi="ar"/>
              </w:rPr>
              <w:t>与原系统兼容。</w:t>
            </w:r>
          </w:p>
        </w:tc>
        <w:tc>
          <w:tcPr>
            <w:tcW w:w="93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lastRenderedPageBreak/>
              <w:t>台</w:t>
            </w:r>
          </w:p>
        </w:tc>
        <w:tc>
          <w:tcPr>
            <w:tcW w:w="743"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w:t>
            </w:r>
          </w:p>
        </w:tc>
      </w:tr>
      <w:tr w:rsidR="00D22FCA">
        <w:trPr>
          <w:trHeight w:val="326"/>
        </w:trPr>
        <w:tc>
          <w:tcPr>
            <w:tcW w:w="724" w:type="dxa"/>
            <w:tcBorders>
              <w:top w:val="single" w:sz="4" w:space="0" w:color="000000"/>
              <w:left w:val="single" w:sz="4" w:space="0" w:color="000000"/>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企业级硬盘</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Times New Roman" w:eastAsia="宋体" w:hAnsi="Times New Roman" w:cs="Times New Roman"/>
                <w:color w:val="000000"/>
                <w:kern w:val="0"/>
                <w:sz w:val="20"/>
                <w:szCs w:val="20"/>
                <w:lang w:bidi="ar"/>
              </w:rPr>
              <w:t>※</w:t>
            </w:r>
            <w:r>
              <w:rPr>
                <w:rStyle w:val="font11"/>
                <w:rFonts w:hint="default"/>
                <w:lang w:bidi="ar"/>
              </w:rPr>
              <w:t>产品资质：检测报告，录像回放≥30天</w:t>
            </w:r>
            <w:r>
              <w:rPr>
                <w:rFonts w:ascii="Calibri" w:eastAsia="宋体" w:hAnsi="Calibri" w:cs="Calibri"/>
                <w:color w:val="000000"/>
                <w:kern w:val="0"/>
                <w:sz w:val="20"/>
                <w:szCs w:val="20"/>
                <w:lang w:bidi="ar"/>
              </w:rPr>
              <w:br/>
            </w:r>
            <w:r>
              <w:rPr>
                <w:rFonts w:ascii="Times New Roman" w:eastAsia="宋体" w:hAnsi="Times New Roman" w:cs="Times New Roman"/>
                <w:color w:val="000000"/>
                <w:kern w:val="0"/>
                <w:sz w:val="20"/>
                <w:szCs w:val="20"/>
                <w:lang w:bidi="ar"/>
              </w:rPr>
              <w:t>※</w:t>
            </w:r>
            <w:r>
              <w:rPr>
                <w:rStyle w:val="font11"/>
                <w:rFonts w:hint="default"/>
                <w:lang w:bidi="ar"/>
              </w:rPr>
              <w:t>产品特性：空气填充；接口：</w:t>
            </w:r>
            <w:r>
              <w:rPr>
                <w:rFonts w:ascii="Calibri" w:eastAsia="宋体" w:hAnsi="Calibri" w:cs="Calibri"/>
                <w:color w:val="000000"/>
                <w:kern w:val="0"/>
                <w:sz w:val="20"/>
                <w:szCs w:val="20"/>
                <w:lang w:bidi="ar"/>
              </w:rPr>
              <w:t xml:space="preserve">SATA </w:t>
            </w:r>
            <w:r>
              <w:rPr>
                <w:rStyle w:val="font11"/>
                <w:rFonts w:hint="default"/>
                <w:lang w:bidi="ar"/>
              </w:rPr>
              <w:t>容量</w:t>
            </w:r>
            <w:r>
              <w:rPr>
                <w:rFonts w:ascii="Times New Roman" w:eastAsia="宋体" w:hAnsi="Times New Roman" w:cs="Times New Roman"/>
                <w:color w:val="000000"/>
                <w:kern w:val="0"/>
                <w:sz w:val="20"/>
                <w:szCs w:val="20"/>
                <w:lang w:bidi="ar"/>
              </w:rPr>
              <w:t>≥8T</w:t>
            </w:r>
            <w:r>
              <w:rPr>
                <w:rStyle w:val="font11"/>
                <w:rFonts w:hint="default"/>
                <w:lang w:bidi="ar"/>
              </w:rPr>
              <w:t>；转速</w:t>
            </w:r>
            <w:r>
              <w:rPr>
                <w:rFonts w:ascii="Times New Roman" w:eastAsia="宋体" w:hAnsi="Times New Roman" w:cs="Times New Roman"/>
                <w:color w:val="000000"/>
                <w:kern w:val="0"/>
                <w:sz w:val="20"/>
                <w:szCs w:val="20"/>
                <w:lang w:bidi="ar"/>
              </w:rPr>
              <w:t>≥</w:t>
            </w:r>
            <w:r>
              <w:rPr>
                <w:rFonts w:ascii="Calibri" w:eastAsia="宋体" w:hAnsi="Calibri" w:cs="Calibri"/>
                <w:color w:val="000000"/>
                <w:kern w:val="0"/>
                <w:sz w:val="20"/>
                <w:szCs w:val="20"/>
                <w:lang w:bidi="ar"/>
              </w:rPr>
              <w:t>5400rpm</w:t>
            </w:r>
            <w:r>
              <w:rPr>
                <w:rStyle w:val="font11"/>
                <w:rFonts w:hint="default"/>
                <w:lang w:bidi="ar"/>
              </w:rPr>
              <w:t>；</w:t>
            </w:r>
            <w:r>
              <w:rPr>
                <w:rFonts w:ascii="Times New Roman" w:eastAsia="宋体" w:hAnsi="Times New Roman" w:cs="Times New Roman"/>
                <w:color w:val="000000"/>
                <w:kern w:val="0"/>
                <w:sz w:val="20"/>
                <w:szCs w:val="20"/>
                <w:lang w:bidi="ar"/>
              </w:rPr>
              <w:t>≥</w:t>
            </w:r>
            <w:r>
              <w:rPr>
                <w:rFonts w:ascii="Calibri" w:eastAsia="宋体" w:hAnsi="Calibri" w:cs="Calibri"/>
                <w:color w:val="000000"/>
                <w:kern w:val="0"/>
                <w:sz w:val="20"/>
                <w:szCs w:val="20"/>
                <w:lang w:bidi="ar"/>
              </w:rPr>
              <w:t>256MB</w:t>
            </w:r>
            <w:r>
              <w:rPr>
                <w:rStyle w:val="font11"/>
                <w:rFonts w:hint="default"/>
                <w:lang w:bidi="ar"/>
              </w:rPr>
              <w:t>缓存；</w:t>
            </w:r>
            <w:r>
              <w:rPr>
                <w:rFonts w:ascii="Calibri" w:eastAsia="宋体" w:hAnsi="Calibri" w:cs="Calibri"/>
                <w:color w:val="000000"/>
                <w:kern w:val="0"/>
                <w:sz w:val="20"/>
                <w:szCs w:val="20"/>
                <w:lang w:bidi="ar"/>
              </w:rPr>
              <w:br/>
            </w:r>
            <w:r>
              <w:rPr>
                <w:rStyle w:val="font11"/>
                <w:rFonts w:hint="default"/>
                <w:lang w:bidi="ar"/>
              </w:rPr>
              <w:t>最大持续传输速率</w:t>
            </w:r>
            <w:r>
              <w:rPr>
                <w:rFonts w:ascii="Times New Roman" w:eastAsia="宋体" w:hAnsi="Times New Roman" w:cs="Times New Roman"/>
                <w:color w:val="000000"/>
                <w:kern w:val="0"/>
                <w:sz w:val="20"/>
                <w:szCs w:val="20"/>
                <w:lang w:bidi="ar"/>
              </w:rPr>
              <w:t>≥</w:t>
            </w:r>
            <w:r>
              <w:rPr>
                <w:rFonts w:ascii="Calibri" w:eastAsia="宋体" w:hAnsi="Calibri" w:cs="Calibri"/>
                <w:color w:val="000000"/>
                <w:kern w:val="0"/>
                <w:sz w:val="20"/>
                <w:szCs w:val="20"/>
                <w:lang w:bidi="ar"/>
              </w:rPr>
              <w:t>180MB/s</w:t>
            </w:r>
            <w:r>
              <w:rPr>
                <w:rStyle w:val="font11"/>
                <w:rFonts w:hint="default"/>
                <w:lang w:bidi="ar"/>
              </w:rPr>
              <w:t>；开机小时数</w:t>
            </w:r>
            <w:r>
              <w:rPr>
                <w:rFonts w:ascii="Times New Roman" w:eastAsia="宋体" w:hAnsi="Times New Roman" w:cs="Times New Roman"/>
                <w:color w:val="000000"/>
                <w:kern w:val="0"/>
                <w:sz w:val="20"/>
                <w:szCs w:val="20"/>
                <w:lang w:bidi="ar"/>
              </w:rPr>
              <w:t>≥</w:t>
            </w:r>
            <w:r>
              <w:rPr>
                <w:rFonts w:ascii="Calibri" w:eastAsia="宋体" w:hAnsi="Calibri" w:cs="Calibri"/>
                <w:color w:val="000000"/>
                <w:kern w:val="0"/>
                <w:sz w:val="20"/>
                <w:szCs w:val="20"/>
                <w:lang w:bidi="ar"/>
              </w:rPr>
              <w:t>8760</w:t>
            </w:r>
            <w:r>
              <w:rPr>
                <w:rStyle w:val="font11"/>
                <w:rFonts w:hint="default"/>
                <w:lang w:bidi="ar"/>
              </w:rPr>
              <w:t>；平均故障间隔时间</w:t>
            </w:r>
            <w:r>
              <w:rPr>
                <w:rFonts w:ascii="Times New Roman" w:eastAsia="宋体" w:hAnsi="Times New Roman" w:cs="Times New Roman"/>
                <w:color w:val="000000"/>
                <w:kern w:val="0"/>
                <w:sz w:val="20"/>
                <w:szCs w:val="20"/>
                <w:lang w:bidi="ar"/>
              </w:rPr>
              <w:t>≥</w:t>
            </w:r>
            <w:r>
              <w:rPr>
                <w:rFonts w:ascii="Calibri" w:eastAsia="宋体" w:hAnsi="Calibri" w:cs="Calibri"/>
                <w:color w:val="000000"/>
                <w:kern w:val="0"/>
                <w:sz w:val="20"/>
                <w:szCs w:val="20"/>
                <w:lang w:bidi="ar"/>
              </w:rPr>
              <w:t>1,000,000</w:t>
            </w:r>
            <w:r>
              <w:rPr>
                <w:rStyle w:val="font11"/>
                <w:rFonts w:hint="default"/>
                <w:lang w:bidi="ar"/>
              </w:rPr>
              <w:t>小时；</w:t>
            </w:r>
            <w:r>
              <w:rPr>
                <w:rFonts w:ascii="Calibri" w:eastAsia="宋体" w:hAnsi="Calibri" w:cs="Calibri"/>
                <w:color w:val="000000"/>
                <w:kern w:val="0"/>
                <w:sz w:val="20"/>
                <w:szCs w:val="20"/>
                <w:lang w:bidi="ar"/>
              </w:rPr>
              <w:br/>
            </w:r>
            <w:r>
              <w:rPr>
                <w:rStyle w:val="font11"/>
                <w:rFonts w:hint="default"/>
                <w:lang w:bidi="ar"/>
              </w:rPr>
              <w:lastRenderedPageBreak/>
              <w:t>启动电流（</w:t>
            </w:r>
            <w:r>
              <w:rPr>
                <w:rFonts w:ascii="Calibri" w:eastAsia="宋体" w:hAnsi="Calibri" w:cs="Calibri"/>
                <w:color w:val="000000"/>
                <w:kern w:val="0"/>
                <w:sz w:val="20"/>
                <w:szCs w:val="20"/>
                <w:lang w:bidi="ar"/>
              </w:rPr>
              <w:t>12V</w:t>
            </w:r>
            <w:r>
              <w:rPr>
                <w:rStyle w:val="font11"/>
                <w:rFonts w:hint="default"/>
                <w:lang w:bidi="ar"/>
              </w:rPr>
              <w:t>）</w:t>
            </w:r>
            <w:r>
              <w:rPr>
                <w:rFonts w:ascii="Calibri" w:eastAsia="宋体" w:hAnsi="Calibri" w:cs="Calibri"/>
                <w:color w:val="000000"/>
                <w:kern w:val="0"/>
                <w:sz w:val="20"/>
                <w:szCs w:val="20"/>
                <w:lang w:bidi="ar"/>
              </w:rPr>
              <w:t>:1.8</w:t>
            </w:r>
            <w:r>
              <w:rPr>
                <w:rStyle w:val="font11"/>
                <w:rFonts w:hint="default"/>
                <w:lang w:bidi="ar"/>
              </w:rPr>
              <w:t>；平均工作功率</w:t>
            </w:r>
            <w:r>
              <w:rPr>
                <w:rFonts w:ascii="Calibri" w:eastAsia="宋体" w:hAnsi="Calibri" w:cs="Calibri"/>
                <w:color w:val="000000"/>
                <w:kern w:val="0"/>
                <w:sz w:val="20"/>
                <w:szCs w:val="20"/>
                <w:lang w:bidi="ar"/>
              </w:rPr>
              <w:t>5.3W</w:t>
            </w:r>
            <w:r>
              <w:rPr>
                <w:rStyle w:val="font11"/>
                <w:rFonts w:hint="default"/>
                <w:lang w:bidi="ar"/>
              </w:rPr>
              <w:t>；电压公差：</w:t>
            </w:r>
            <w:r>
              <w:rPr>
                <w:rFonts w:ascii="Calibri" w:eastAsia="宋体" w:hAnsi="Calibri" w:cs="Calibri"/>
                <w:color w:val="000000"/>
                <w:kern w:val="0"/>
                <w:sz w:val="20"/>
                <w:szCs w:val="20"/>
                <w:lang w:bidi="ar"/>
              </w:rPr>
              <w:t>5V±5%</w:t>
            </w:r>
            <w:r>
              <w:rPr>
                <w:rStyle w:val="font11"/>
                <w:rFonts w:hint="default"/>
                <w:lang w:bidi="ar"/>
              </w:rPr>
              <w:t>，</w:t>
            </w:r>
            <w:r>
              <w:rPr>
                <w:rFonts w:ascii="Calibri" w:eastAsia="宋体" w:hAnsi="Calibri" w:cs="Calibri"/>
                <w:color w:val="000000"/>
                <w:kern w:val="0"/>
                <w:sz w:val="20"/>
                <w:szCs w:val="20"/>
                <w:lang w:bidi="ar"/>
              </w:rPr>
              <w:t>12V±10%</w:t>
            </w:r>
            <w:r>
              <w:rPr>
                <w:rStyle w:val="font11"/>
                <w:rFonts w:hint="default"/>
                <w:lang w:bidi="ar"/>
              </w:rPr>
              <w:t>；工作温度</w:t>
            </w:r>
            <w:r>
              <w:rPr>
                <w:rFonts w:ascii="Calibri" w:eastAsia="宋体" w:hAnsi="Calibri" w:cs="Calibri"/>
                <w:color w:val="000000"/>
                <w:kern w:val="0"/>
                <w:sz w:val="20"/>
                <w:szCs w:val="20"/>
                <w:lang w:bidi="ar"/>
              </w:rPr>
              <w:t>0~65</w:t>
            </w:r>
            <w:r>
              <w:rPr>
                <w:rStyle w:val="font11"/>
                <w:rFonts w:hint="default"/>
                <w:lang w:bidi="ar"/>
              </w:rPr>
              <w:t>℃。</w:t>
            </w:r>
          </w:p>
        </w:tc>
        <w:tc>
          <w:tcPr>
            <w:tcW w:w="93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lastRenderedPageBreak/>
              <w:t>块</w:t>
            </w:r>
          </w:p>
        </w:tc>
        <w:tc>
          <w:tcPr>
            <w:tcW w:w="743"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10</w:t>
            </w:r>
          </w:p>
        </w:tc>
      </w:tr>
      <w:tr w:rsidR="00D22FCA">
        <w:trPr>
          <w:trHeight w:val="326"/>
        </w:trPr>
        <w:tc>
          <w:tcPr>
            <w:tcW w:w="724" w:type="dxa"/>
            <w:tcBorders>
              <w:top w:val="single" w:sz="4" w:space="0" w:color="000000"/>
              <w:left w:val="single" w:sz="4" w:space="0" w:color="000000"/>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5</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室外防水电源</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Style w:val="font11"/>
                <w:rFonts w:hint="default"/>
                <w:lang w:bidi="ar"/>
              </w:rPr>
              <w:t>交流电压输入稳压开关电源，适用于</w:t>
            </w:r>
            <w:r>
              <w:rPr>
                <w:rFonts w:ascii="Calibri" w:eastAsia="宋体" w:hAnsi="Calibri" w:cs="Calibri"/>
                <w:color w:val="000000"/>
                <w:kern w:val="0"/>
                <w:sz w:val="20"/>
                <w:szCs w:val="20"/>
                <w:lang w:bidi="ar"/>
              </w:rPr>
              <w:t>DC12V</w:t>
            </w:r>
            <w:r>
              <w:rPr>
                <w:rStyle w:val="font11"/>
                <w:rFonts w:hint="default"/>
                <w:lang w:bidi="ar"/>
              </w:rPr>
              <w:t>供电摄像机</w:t>
            </w:r>
            <w:r>
              <w:rPr>
                <w:rFonts w:ascii="Calibri" w:eastAsia="宋体" w:hAnsi="Calibri" w:cs="Calibri"/>
                <w:color w:val="000000"/>
                <w:kern w:val="0"/>
                <w:sz w:val="20"/>
                <w:szCs w:val="20"/>
                <w:lang w:bidi="ar"/>
              </w:rPr>
              <w:br/>
            </w:r>
            <w:r>
              <w:rPr>
                <w:rStyle w:val="font11"/>
                <w:rFonts w:hint="default"/>
                <w:lang w:bidi="ar"/>
              </w:rPr>
              <w:t>壁挂式安装，支持防水外壳设计，可用于室内、室外场合，内置藏线盒功能</w:t>
            </w:r>
            <w:r>
              <w:rPr>
                <w:rFonts w:ascii="Calibri" w:eastAsia="宋体" w:hAnsi="Calibri" w:cs="Calibri"/>
                <w:color w:val="000000"/>
                <w:kern w:val="0"/>
                <w:sz w:val="20"/>
                <w:szCs w:val="20"/>
                <w:lang w:bidi="ar"/>
              </w:rPr>
              <w:br/>
              <w:t>AC170V~240V</w:t>
            </w:r>
            <w:r>
              <w:rPr>
                <w:rStyle w:val="font11"/>
                <w:rFonts w:hint="default"/>
                <w:lang w:bidi="ar"/>
              </w:rPr>
              <w:t>输入，</w:t>
            </w:r>
            <w:r>
              <w:rPr>
                <w:rFonts w:ascii="Calibri" w:eastAsia="宋体" w:hAnsi="Calibri" w:cs="Calibri"/>
                <w:color w:val="000000"/>
                <w:kern w:val="0"/>
                <w:sz w:val="20"/>
                <w:szCs w:val="20"/>
                <w:lang w:bidi="ar"/>
              </w:rPr>
              <w:t>DC12V</w:t>
            </w:r>
            <w:r>
              <w:rPr>
                <w:rStyle w:val="font11"/>
                <w:rFonts w:hint="default"/>
                <w:lang w:bidi="ar"/>
              </w:rPr>
              <w:t>输出，输出电流额定</w:t>
            </w:r>
            <w:r>
              <w:rPr>
                <w:rFonts w:ascii="Calibri" w:eastAsia="宋体" w:hAnsi="Calibri" w:cs="Calibri"/>
                <w:color w:val="000000"/>
                <w:kern w:val="0"/>
                <w:sz w:val="20"/>
                <w:szCs w:val="20"/>
                <w:lang w:bidi="ar"/>
              </w:rPr>
              <w:t>1.5A</w:t>
            </w:r>
            <w:r>
              <w:rPr>
                <w:rStyle w:val="font11"/>
                <w:rFonts w:hint="default"/>
                <w:lang w:bidi="ar"/>
              </w:rPr>
              <w:t>，最大</w:t>
            </w:r>
            <w:r>
              <w:rPr>
                <w:rFonts w:ascii="Calibri" w:eastAsia="宋体" w:hAnsi="Calibri" w:cs="Calibri"/>
                <w:color w:val="000000"/>
                <w:kern w:val="0"/>
                <w:sz w:val="20"/>
                <w:szCs w:val="20"/>
                <w:lang w:bidi="ar"/>
              </w:rPr>
              <w:t>2A</w:t>
            </w:r>
            <w:r>
              <w:rPr>
                <w:rFonts w:ascii="Calibri" w:eastAsia="宋体" w:hAnsi="Calibri" w:cs="Calibri"/>
                <w:color w:val="000000"/>
                <w:kern w:val="0"/>
                <w:sz w:val="20"/>
                <w:szCs w:val="20"/>
                <w:lang w:bidi="ar"/>
              </w:rPr>
              <w:br/>
            </w:r>
            <w:r>
              <w:rPr>
                <w:rStyle w:val="font11"/>
                <w:rFonts w:hint="default"/>
                <w:lang w:bidi="ar"/>
              </w:rPr>
              <w:t>温度</w:t>
            </w:r>
            <w:r>
              <w:rPr>
                <w:rFonts w:ascii="Calibri" w:eastAsia="宋体" w:hAnsi="Calibri" w:cs="Calibri"/>
                <w:color w:val="000000"/>
                <w:kern w:val="0"/>
                <w:sz w:val="20"/>
                <w:szCs w:val="20"/>
                <w:lang w:bidi="ar"/>
              </w:rPr>
              <w:t>0</w:t>
            </w:r>
            <w:r>
              <w:rPr>
                <w:rStyle w:val="font11"/>
                <w:rFonts w:hint="default"/>
                <w:lang w:bidi="ar"/>
              </w:rPr>
              <w:t>℃</w:t>
            </w:r>
            <w:r>
              <w:rPr>
                <w:rFonts w:ascii="Calibri" w:eastAsia="宋体" w:hAnsi="Calibri" w:cs="Calibri"/>
                <w:color w:val="000000"/>
                <w:kern w:val="0"/>
                <w:sz w:val="20"/>
                <w:szCs w:val="20"/>
                <w:lang w:bidi="ar"/>
              </w:rPr>
              <w:t>-40</w:t>
            </w:r>
            <w:r>
              <w:rPr>
                <w:rStyle w:val="font11"/>
                <w:rFonts w:hint="default"/>
                <w:lang w:bidi="ar"/>
              </w:rPr>
              <w:t>℃，湿度</w:t>
            </w:r>
            <w:r>
              <w:rPr>
                <w:rFonts w:ascii="Calibri" w:eastAsia="宋体" w:hAnsi="Calibri" w:cs="Calibri"/>
                <w:color w:val="000000"/>
                <w:kern w:val="0"/>
                <w:sz w:val="20"/>
                <w:szCs w:val="20"/>
                <w:lang w:bidi="ar"/>
              </w:rPr>
              <w:t>10%~90%(</w:t>
            </w:r>
            <w:r>
              <w:rPr>
                <w:rStyle w:val="font11"/>
                <w:rFonts w:hint="default"/>
                <w:lang w:bidi="ar"/>
              </w:rPr>
              <w:t>无凝结</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br/>
              <w:t>3</w:t>
            </w:r>
            <w:r>
              <w:rPr>
                <w:rStyle w:val="font11"/>
                <w:rFonts w:hint="default"/>
                <w:lang w:bidi="ar"/>
              </w:rPr>
              <w:t>级</w:t>
            </w:r>
            <w:r>
              <w:rPr>
                <w:rFonts w:ascii="Calibri" w:eastAsia="宋体" w:hAnsi="Calibri" w:cs="Calibri"/>
                <w:color w:val="000000"/>
                <w:kern w:val="0"/>
                <w:sz w:val="20"/>
                <w:szCs w:val="20"/>
                <w:lang w:bidi="ar"/>
              </w:rPr>
              <w:t>B</w:t>
            </w:r>
            <w:r>
              <w:rPr>
                <w:rStyle w:val="font11"/>
                <w:rFonts w:hint="default"/>
                <w:lang w:bidi="ar"/>
              </w:rPr>
              <w:t>浪涌、</w:t>
            </w:r>
            <w:r>
              <w:rPr>
                <w:rFonts w:ascii="Calibri" w:eastAsia="宋体" w:hAnsi="Calibri" w:cs="Calibri"/>
                <w:color w:val="000000"/>
                <w:kern w:val="0"/>
                <w:sz w:val="20"/>
                <w:szCs w:val="20"/>
                <w:lang w:bidi="ar"/>
              </w:rPr>
              <w:t>3</w:t>
            </w:r>
            <w:r>
              <w:rPr>
                <w:rStyle w:val="font11"/>
                <w:rFonts w:hint="default"/>
                <w:lang w:bidi="ar"/>
              </w:rPr>
              <w:t>级</w:t>
            </w:r>
            <w:r>
              <w:rPr>
                <w:rFonts w:ascii="Calibri" w:eastAsia="宋体" w:hAnsi="Calibri" w:cs="Calibri"/>
                <w:color w:val="000000"/>
                <w:kern w:val="0"/>
                <w:sz w:val="20"/>
                <w:szCs w:val="20"/>
                <w:lang w:bidi="ar"/>
              </w:rPr>
              <w:t>B</w:t>
            </w:r>
            <w:r>
              <w:rPr>
                <w:rStyle w:val="font11"/>
                <w:rFonts w:hint="default"/>
                <w:lang w:bidi="ar"/>
              </w:rPr>
              <w:t>静电防护等级</w:t>
            </w:r>
          </w:p>
        </w:tc>
        <w:tc>
          <w:tcPr>
            <w:tcW w:w="93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台</w:t>
            </w:r>
          </w:p>
        </w:tc>
        <w:tc>
          <w:tcPr>
            <w:tcW w:w="743"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12</w:t>
            </w:r>
          </w:p>
        </w:tc>
      </w:tr>
      <w:tr w:rsidR="00D22FCA">
        <w:trPr>
          <w:trHeight w:val="326"/>
        </w:trPr>
        <w:tc>
          <w:tcPr>
            <w:tcW w:w="724" w:type="dxa"/>
            <w:tcBorders>
              <w:top w:val="single" w:sz="4" w:space="0" w:color="000000"/>
              <w:left w:val="single" w:sz="4" w:space="0" w:color="000000"/>
              <w:bottom w:val="single" w:sz="4" w:space="0" w:color="auto"/>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6</w:t>
            </w:r>
          </w:p>
        </w:tc>
        <w:tc>
          <w:tcPr>
            <w:tcW w:w="1500" w:type="dxa"/>
            <w:tcBorders>
              <w:top w:val="single" w:sz="4" w:space="0" w:color="000000"/>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摄像机壁装支架</w:t>
            </w:r>
          </w:p>
        </w:tc>
        <w:tc>
          <w:tcPr>
            <w:tcW w:w="6161" w:type="dxa"/>
            <w:tcBorders>
              <w:top w:val="single" w:sz="4" w:space="0" w:color="000000"/>
              <w:left w:val="single" w:sz="4" w:space="0" w:color="000000"/>
              <w:bottom w:val="single" w:sz="4" w:space="0" w:color="auto"/>
              <w:right w:val="single" w:sz="4" w:space="0" w:color="000000"/>
            </w:tcBorders>
            <w:vAlign w:val="center"/>
          </w:tcPr>
          <w:p w:rsidR="00D22FCA" w:rsidRDefault="00207D3F">
            <w:pPr>
              <w:widowControl/>
              <w:jc w:val="left"/>
              <w:textAlignment w:val="center"/>
              <w:rPr>
                <w:rFonts w:ascii="宋体" w:eastAsia="宋体" w:hAnsi="宋体" w:cs="宋体"/>
                <w:szCs w:val="21"/>
              </w:rPr>
            </w:pPr>
            <w:r>
              <w:rPr>
                <w:rStyle w:val="font11"/>
                <w:rFonts w:hint="default"/>
                <w:lang w:bidi="ar"/>
              </w:rPr>
              <w:t>兼容枪型摄像机，壁装</w:t>
            </w:r>
            <w:r>
              <w:rPr>
                <w:rFonts w:ascii="Calibri" w:eastAsia="宋体" w:hAnsi="Calibri" w:cs="Calibri"/>
                <w:color w:val="000000"/>
                <w:kern w:val="0"/>
                <w:sz w:val="20"/>
                <w:szCs w:val="20"/>
                <w:lang w:bidi="ar"/>
              </w:rPr>
              <w:br/>
            </w:r>
            <w:r>
              <w:rPr>
                <w:rStyle w:val="font11"/>
                <w:rFonts w:hint="default"/>
                <w:lang w:bidi="ar"/>
              </w:rPr>
              <w:t>压铸铝合金材质，表面喷塑处理，高强度，抗冲击性强，安全可靠</w:t>
            </w:r>
            <w:r>
              <w:rPr>
                <w:rFonts w:ascii="Calibri" w:eastAsia="宋体" w:hAnsi="Calibri" w:cs="Calibri"/>
                <w:color w:val="000000"/>
                <w:kern w:val="0"/>
                <w:sz w:val="20"/>
                <w:szCs w:val="20"/>
                <w:lang w:bidi="ar"/>
              </w:rPr>
              <w:br/>
            </w:r>
            <w:r>
              <w:rPr>
                <w:rStyle w:val="font11"/>
                <w:rFonts w:hint="default"/>
                <w:lang w:bidi="ar"/>
              </w:rPr>
              <w:t>有出线孔设计，方便穿线</w:t>
            </w:r>
            <w:r>
              <w:rPr>
                <w:rFonts w:ascii="Calibri" w:eastAsia="宋体" w:hAnsi="Calibri" w:cs="Calibri"/>
                <w:color w:val="000000"/>
                <w:kern w:val="0"/>
                <w:sz w:val="20"/>
                <w:szCs w:val="20"/>
                <w:lang w:bidi="ar"/>
              </w:rPr>
              <w:br/>
            </w:r>
            <w:r>
              <w:rPr>
                <w:rStyle w:val="font11"/>
                <w:rFonts w:hint="default"/>
                <w:lang w:bidi="ar"/>
              </w:rPr>
              <w:t>免拆装设计，摄像机可直接固定安装鸭嘴底座上，安装便利，安装更加美观</w:t>
            </w:r>
            <w:r>
              <w:rPr>
                <w:rFonts w:ascii="Calibri" w:eastAsia="宋体" w:hAnsi="Calibri" w:cs="Calibri"/>
                <w:color w:val="000000"/>
                <w:kern w:val="0"/>
                <w:sz w:val="20"/>
                <w:szCs w:val="20"/>
                <w:lang w:bidi="ar"/>
              </w:rPr>
              <w:br/>
            </w:r>
            <w:r>
              <w:rPr>
                <w:rStyle w:val="font11"/>
                <w:rFonts w:hint="default"/>
                <w:lang w:bidi="ar"/>
              </w:rPr>
              <w:t>摄像机安装座表面有海绵垫，保证和摄像机底座结合更紧密</w:t>
            </w:r>
            <w:r>
              <w:rPr>
                <w:rFonts w:ascii="Calibri" w:eastAsia="宋体" w:hAnsi="Calibri" w:cs="Calibri"/>
                <w:color w:val="000000"/>
                <w:kern w:val="0"/>
                <w:sz w:val="20"/>
                <w:szCs w:val="20"/>
                <w:lang w:bidi="ar"/>
              </w:rPr>
              <w:br/>
            </w:r>
            <w:r>
              <w:rPr>
                <w:rStyle w:val="font11"/>
                <w:rFonts w:hint="default"/>
                <w:lang w:bidi="ar"/>
              </w:rPr>
              <w:t>多方向锁紧结构，可万向自由调节，结构稳定可靠</w:t>
            </w:r>
            <w:r>
              <w:rPr>
                <w:rFonts w:ascii="Calibri" w:eastAsia="宋体" w:hAnsi="Calibri" w:cs="Calibri"/>
                <w:color w:val="000000"/>
                <w:kern w:val="0"/>
                <w:sz w:val="20"/>
                <w:szCs w:val="20"/>
                <w:lang w:bidi="ar"/>
              </w:rPr>
              <w:br/>
            </w:r>
            <w:r>
              <w:rPr>
                <w:rStyle w:val="font11"/>
                <w:rFonts w:hint="default"/>
                <w:lang w:bidi="ar"/>
              </w:rPr>
              <w:t>支架安装墙面要求平整</w:t>
            </w:r>
            <w:r>
              <w:rPr>
                <w:rFonts w:ascii="Calibri" w:eastAsia="宋体" w:hAnsi="Calibri" w:cs="Calibri"/>
                <w:color w:val="000000"/>
                <w:kern w:val="0"/>
                <w:sz w:val="20"/>
                <w:szCs w:val="20"/>
                <w:lang w:bidi="ar"/>
              </w:rPr>
              <w:br/>
            </w:r>
            <w:r>
              <w:rPr>
                <w:rStyle w:val="font11"/>
                <w:rFonts w:hint="default"/>
                <w:lang w:bidi="ar"/>
              </w:rPr>
              <w:t>摄像机安装座上两螺丝孔位间距范围需在</w:t>
            </w:r>
            <w:r>
              <w:rPr>
                <w:rFonts w:ascii="Calibri" w:eastAsia="宋体" w:hAnsi="Calibri" w:cs="Calibri"/>
                <w:color w:val="000000"/>
                <w:kern w:val="0"/>
                <w:sz w:val="20"/>
                <w:szCs w:val="20"/>
                <w:lang w:bidi="ar"/>
              </w:rPr>
              <w:t>13~32mm</w:t>
            </w:r>
            <w:r>
              <w:rPr>
                <w:rFonts w:ascii="Calibri" w:eastAsia="宋体" w:hAnsi="Calibri" w:cs="Calibri"/>
                <w:color w:val="000000"/>
                <w:kern w:val="0"/>
                <w:sz w:val="20"/>
                <w:szCs w:val="20"/>
                <w:lang w:bidi="ar"/>
              </w:rPr>
              <w:br/>
            </w:r>
            <w:r>
              <w:rPr>
                <w:rStyle w:val="font11"/>
                <w:rFonts w:hint="default"/>
                <w:lang w:bidi="ar"/>
              </w:rPr>
              <w:t>支架安装墙面承受重量要大于支架和摄像机总重量的</w:t>
            </w:r>
            <w:r>
              <w:rPr>
                <w:rFonts w:ascii="Calibri" w:eastAsia="宋体" w:hAnsi="Calibri" w:cs="Calibri"/>
                <w:color w:val="000000"/>
                <w:kern w:val="0"/>
                <w:sz w:val="20"/>
                <w:szCs w:val="20"/>
                <w:lang w:bidi="ar"/>
              </w:rPr>
              <w:t>3</w:t>
            </w:r>
            <w:r>
              <w:rPr>
                <w:rStyle w:val="font11"/>
                <w:rFonts w:hint="default"/>
                <w:lang w:bidi="ar"/>
              </w:rPr>
              <w:t>倍</w:t>
            </w:r>
            <w:r>
              <w:rPr>
                <w:rFonts w:ascii="Calibri" w:eastAsia="宋体" w:hAnsi="Calibri" w:cs="Calibri"/>
                <w:color w:val="000000"/>
                <w:kern w:val="0"/>
                <w:sz w:val="20"/>
                <w:szCs w:val="20"/>
                <w:lang w:bidi="ar"/>
              </w:rPr>
              <w:br/>
            </w:r>
            <w:r>
              <w:rPr>
                <w:rStyle w:val="font11"/>
                <w:rFonts w:hint="default"/>
                <w:lang w:bidi="ar"/>
              </w:rPr>
              <w:t>摄像机所能承受的最大重量为</w:t>
            </w:r>
            <w:r>
              <w:rPr>
                <w:rFonts w:ascii="Calibri" w:eastAsia="宋体" w:hAnsi="Calibri" w:cs="Calibri"/>
                <w:color w:val="000000"/>
                <w:kern w:val="0"/>
                <w:sz w:val="20"/>
                <w:szCs w:val="20"/>
                <w:lang w:bidi="ar"/>
              </w:rPr>
              <w:t>2KG</w:t>
            </w:r>
          </w:p>
        </w:tc>
        <w:tc>
          <w:tcPr>
            <w:tcW w:w="930" w:type="dxa"/>
            <w:tcBorders>
              <w:top w:val="single" w:sz="4" w:space="0" w:color="000000"/>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proofErr w:type="gramStart"/>
            <w:r>
              <w:rPr>
                <w:rFonts w:ascii="宋体" w:eastAsia="宋体" w:hAnsi="宋体" w:cs="宋体" w:hint="eastAsia"/>
                <w:color w:val="000000"/>
                <w:kern w:val="0"/>
                <w:sz w:val="20"/>
                <w:szCs w:val="20"/>
                <w:lang w:bidi="ar"/>
              </w:rPr>
              <w:t>个</w:t>
            </w:r>
            <w:proofErr w:type="gramEnd"/>
          </w:p>
        </w:tc>
        <w:tc>
          <w:tcPr>
            <w:tcW w:w="743" w:type="dxa"/>
            <w:tcBorders>
              <w:top w:val="single" w:sz="4" w:space="0" w:color="000000"/>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12</w:t>
            </w:r>
          </w:p>
        </w:tc>
      </w:tr>
      <w:tr w:rsidR="00D22FCA">
        <w:trPr>
          <w:trHeight w:val="570"/>
        </w:trPr>
        <w:tc>
          <w:tcPr>
            <w:tcW w:w="724" w:type="dxa"/>
            <w:tcBorders>
              <w:top w:val="single" w:sz="4" w:space="0" w:color="auto"/>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7</w:t>
            </w:r>
          </w:p>
        </w:tc>
        <w:tc>
          <w:tcPr>
            <w:tcW w:w="1500" w:type="dxa"/>
            <w:tcBorders>
              <w:top w:val="single" w:sz="4" w:space="0" w:color="auto"/>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网络机柜</w:t>
            </w:r>
          </w:p>
        </w:tc>
        <w:tc>
          <w:tcPr>
            <w:tcW w:w="6161" w:type="dxa"/>
            <w:tcBorders>
              <w:top w:val="single" w:sz="4" w:space="0" w:color="auto"/>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宋体" w:eastAsia="宋体" w:hAnsi="宋体" w:cs="宋体" w:hint="eastAsia"/>
                <w:color w:val="000000"/>
                <w:kern w:val="0"/>
                <w:sz w:val="20"/>
                <w:szCs w:val="20"/>
                <w:lang w:bidi="ar"/>
              </w:rPr>
              <w:t>24U机柜 材质冷轧钢 有轮子 前玻璃后网</w:t>
            </w:r>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proofErr w:type="gramStart"/>
            <w:r>
              <w:rPr>
                <w:rFonts w:ascii="宋体" w:eastAsia="宋体" w:hAnsi="宋体" w:cs="宋体" w:hint="eastAsia"/>
                <w:color w:val="000000"/>
                <w:kern w:val="0"/>
                <w:sz w:val="20"/>
                <w:szCs w:val="20"/>
                <w:lang w:bidi="ar"/>
              </w:rPr>
              <w:t>个</w:t>
            </w:r>
            <w:proofErr w:type="gramEnd"/>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2</w:t>
            </w:r>
          </w:p>
        </w:tc>
      </w:tr>
      <w:tr w:rsidR="00D22FCA">
        <w:trPr>
          <w:trHeight w:val="337"/>
        </w:trPr>
        <w:tc>
          <w:tcPr>
            <w:tcW w:w="724" w:type="dxa"/>
            <w:tcBorders>
              <w:top w:val="single" w:sz="4" w:space="0" w:color="000000"/>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8</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监控中心机柜</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宋体" w:eastAsia="宋体" w:hAnsi="宋体" w:cs="宋体" w:hint="eastAsia"/>
                <w:color w:val="000000"/>
                <w:kern w:val="0"/>
                <w:sz w:val="20"/>
                <w:szCs w:val="20"/>
                <w:lang w:bidi="ar"/>
              </w:rPr>
              <w:t>42U机柜 材质冷轧钢 有轮子 前玻璃后网</w:t>
            </w:r>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proofErr w:type="gramStart"/>
            <w:r>
              <w:rPr>
                <w:rFonts w:ascii="宋体" w:eastAsia="宋体" w:hAnsi="宋体" w:cs="宋体" w:hint="eastAsia"/>
                <w:color w:val="000000"/>
                <w:kern w:val="0"/>
                <w:sz w:val="20"/>
                <w:szCs w:val="20"/>
                <w:lang w:bidi="ar"/>
              </w:rPr>
              <w:t>个</w:t>
            </w:r>
            <w:proofErr w:type="gramEnd"/>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w:t>
            </w:r>
          </w:p>
        </w:tc>
      </w:tr>
      <w:tr w:rsidR="00D22FCA">
        <w:trPr>
          <w:trHeight w:val="337"/>
        </w:trPr>
        <w:tc>
          <w:tcPr>
            <w:tcW w:w="724" w:type="dxa"/>
            <w:tcBorders>
              <w:top w:val="single" w:sz="4" w:space="0" w:color="000000"/>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9</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接入交换机</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宋体" w:eastAsia="宋体" w:hAnsi="宋体" w:cs="宋体" w:hint="eastAsia"/>
                <w:color w:val="000000"/>
                <w:kern w:val="0"/>
                <w:sz w:val="20"/>
                <w:szCs w:val="20"/>
                <w:lang w:bidi="ar"/>
              </w:rPr>
              <w:t>≥8口10/1000M自适应</w:t>
            </w:r>
            <w:proofErr w:type="gramStart"/>
            <w:r>
              <w:rPr>
                <w:rFonts w:ascii="宋体" w:eastAsia="宋体" w:hAnsi="宋体" w:cs="宋体" w:hint="eastAsia"/>
                <w:color w:val="000000"/>
                <w:kern w:val="0"/>
                <w:sz w:val="20"/>
                <w:szCs w:val="20"/>
                <w:lang w:bidi="ar"/>
              </w:rPr>
              <w:t>千兆非</w:t>
            </w:r>
            <w:proofErr w:type="gramEnd"/>
            <w:r>
              <w:rPr>
                <w:rFonts w:ascii="宋体" w:eastAsia="宋体" w:hAnsi="宋体" w:cs="宋体" w:hint="eastAsia"/>
                <w:color w:val="000000"/>
                <w:kern w:val="0"/>
                <w:sz w:val="20"/>
                <w:szCs w:val="20"/>
                <w:lang w:bidi="ar"/>
              </w:rPr>
              <w:t>网管型塑壳交换机，背板带宽 ≥16Gbps ，包转发率≥ 10Mbps:14880pps</w:t>
            </w:r>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台</w:t>
            </w:r>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8</w:t>
            </w:r>
          </w:p>
        </w:tc>
      </w:tr>
      <w:tr w:rsidR="00D22FCA">
        <w:trPr>
          <w:trHeight w:val="337"/>
        </w:trPr>
        <w:tc>
          <w:tcPr>
            <w:tcW w:w="724" w:type="dxa"/>
            <w:tcBorders>
              <w:top w:val="single" w:sz="4" w:space="0" w:color="000000"/>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10</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汇聚交换机</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宋体" w:eastAsia="宋体" w:hAnsi="宋体" w:cs="宋体" w:hint="eastAsia"/>
                <w:color w:val="000000"/>
                <w:kern w:val="0"/>
                <w:sz w:val="20"/>
                <w:szCs w:val="20"/>
                <w:lang w:bidi="ar"/>
              </w:rPr>
              <w:t>≥24个10/100/1000Mbps自适应电口，≥2个10/100/1000Mbps光口，交换机容量≥52Gbps，包转发率≥38.69Mpps，非网管型交换机，机架式。</w:t>
            </w:r>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台</w:t>
            </w:r>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w:t>
            </w:r>
          </w:p>
        </w:tc>
      </w:tr>
      <w:tr w:rsidR="00D22FCA">
        <w:trPr>
          <w:trHeight w:val="337"/>
        </w:trPr>
        <w:tc>
          <w:tcPr>
            <w:tcW w:w="724" w:type="dxa"/>
            <w:tcBorders>
              <w:top w:val="single" w:sz="4" w:space="0" w:color="000000"/>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11</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核心交换机</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宋体" w:eastAsia="宋体" w:hAnsi="宋体" w:cs="宋体" w:hint="eastAsia"/>
                <w:color w:val="000000"/>
                <w:kern w:val="0"/>
                <w:sz w:val="20"/>
                <w:szCs w:val="20"/>
                <w:lang w:bidi="ar"/>
              </w:rPr>
              <w:t>1．整机提供≥24个10/100/1000Base-T电接口，≥6个SFP+万兆光口，固化双交流电源。</w:t>
            </w:r>
            <w:r>
              <w:rPr>
                <w:rFonts w:ascii="宋体" w:eastAsia="宋体" w:hAnsi="宋体" w:cs="宋体" w:hint="eastAsia"/>
                <w:color w:val="000000"/>
                <w:kern w:val="0"/>
                <w:sz w:val="20"/>
                <w:szCs w:val="20"/>
                <w:lang w:bidi="ar"/>
              </w:rPr>
              <w:br/>
              <w:t>2．交换容量≥792Gbps/7.92Tbps，转发≥384Mpps/3840Mpps；</w:t>
            </w:r>
            <w:r>
              <w:rPr>
                <w:rFonts w:ascii="宋体" w:eastAsia="宋体" w:hAnsi="宋体" w:cs="宋体" w:hint="eastAsia"/>
                <w:color w:val="000000"/>
                <w:kern w:val="0"/>
                <w:sz w:val="20"/>
                <w:szCs w:val="20"/>
                <w:lang w:bidi="ar"/>
              </w:rPr>
              <w:br/>
              <w:t>3．支持4K</w:t>
            </w:r>
            <w:proofErr w:type="gramStart"/>
            <w:r>
              <w:rPr>
                <w:rFonts w:ascii="宋体" w:eastAsia="宋体" w:hAnsi="宋体" w:cs="宋体" w:hint="eastAsia"/>
                <w:color w:val="000000"/>
                <w:kern w:val="0"/>
                <w:sz w:val="20"/>
                <w:szCs w:val="20"/>
                <w:lang w:bidi="ar"/>
              </w:rPr>
              <w:t>个</w:t>
            </w:r>
            <w:proofErr w:type="gramEnd"/>
            <w:r>
              <w:rPr>
                <w:rFonts w:ascii="宋体" w:eastAsia="宋体" w:hAnsi="宋体" w:cs="宋体" w:hint="eastAsia"/>
                <w:color w:val="000000"/>
                <w:kern w:val="0"/>
                <w:sz w:val="20"/>
                <w:szCs w:val="20"/>
                <w:lang w:bidi="ar"/>
              </w:rPr>
              <w:t xml:space="preserve">802.1Q VLAN，Super </w:t>
            </w:r>
            <w:proofErr w:type="spellStart"/>
            <w:r>
              <w:rPr>
                <w:rFonts w:ascii="宋体" w:eastAsia="宋体" w:hAnsi="宋体" w:cs="宋体" w:hint="eastAsia"/>
                <w:color w:val="000000"/>
                <w:kern w:val="0"/>
                <w:sz w:val="20"/>
                <w:szCs w:val="20"/>
                <w:lang w:bidi="ar"/>
              </w:rPr>
              <w:t>vlan</w:t>
            </w:r>
            <w:proofErr w:type="spellEnd"/>
            <w:r>
              <w:rPr>
                <w:rFonts w:ascii="宋体" w:eastAsia="宋体" w:hAnsi="宋体" w:cs="宋体" w:hint="eastAsia"/>
                <w:color w:val="000000"/>
                <w:kern w:val="0"/>
                <w:sz w:val="20"/>
                <w:szCs w:val="20"/>
                <w:lang w:bidi="ar"/>
              </w:rPr>
              <w:t>，支持基于端口、MAC、IP子网、协议的VLAN；支持端口的负载均衡、支持LACP，每个链路</w:t>
            </w:r>
            <w:proofErr w:type="gramStart"/>
            <w:r>
              <w:rPr>
                <w:rFonts w:ascii="宋体" w:eastAsia="宋体" w:hAnsi="宋体" w:cs="宋体" w:hint="eastAsia"/>
                <w:color w:val="000000"/>
                <w:kern w:val="0"/>
                <w:sz w:val="20"/>
                <w:szCs w:val="20"/>
                <w:lang w:bidi="ar"/>
              </w:rPr>
              <w:t>聚合组支持</w:t>
            </w:r>
            <w:proofErr w:type="gramEnd"/>
            <w:r>
              <w:rPr>
                <w:rFonts w:ascii="宋体" w:eastAsia="宋体" w:hAnsi="宋体" w:cs="宋体" w:hint="eastAsia"/>
                <w:color w:val="000000"/>
                <w:kern w:val="0"/>
                <w:sz w:val="20"/>
                <w:szCs w:val="20"/>
                <w:lang w:bidi="ar"/>
              </w:rPr>
              <w:t>8个端口</w:t>
            </w:r>
            <w:r>
              <w:rPr>
                <w:rFonts w:ascii="宋体" w:eastAsia="宋体" w:hAnsi="宋体" w:cs="宋体" w:hint="eastAsia"/>
                <w:color w:val="000000"/>
                <w:kern w:val="0"/>
                <w:sz w:val="20"/>
                <w:szCs w:val="20"/>
                <w:lang w:bidi="ar"/>
              </w:rPr>
              <w:br/>
              <w:t>4．支持静态路由、RIP、OSPF、ISIS和</w:t>
            </w:r>
            <w:proofErr w:type="spellStart"/>
            <w:r>
              <w:rPr>
                <w:rFonts w:ascii="宋体" w:eastAsia="宋体" w:hAnsi="宋体" w:cs="宋体" w:hint="eastAsia"/>
                <w:color w:val="000000"/>
                <w:kern w:val="0"/>
                <w:sz w:val="20"/>
                <w:szCs w:val="20"/>
                <w:lang w:bidi="ar"/>
              </w:rPr>
              <w:t>RIPng</w:t>
            </w:r>
            <w:proofErr w:type="spellEnd"/>
            <w:r>
              <w:rPr>
                <w:rFonts w:ascii="宋体" w:eastAsia="宋体" w:hAnsi="宋体" w:cs="宋体" w:hint="eastAsia"/>
                <w:color w:val="000000"/>
                <w:kern w:val="0"/>
                <w:sz w:val="20"/>
                <w:szCs w:val="20"/>
                <w:lang w:bidi="ar"/>
              </w:rPr>
              <w:t>、OSPFv3等动态路由协议；</w:t>
            </w:r>
            <w:r>
              <w:rPr>
                <w:rFonts w:ascii="宋体" w:eastAsia="宋体" w:hAnsi="宋体" w:cs="宋体" w:hint="eastAsia"/>
                <w:color w:val="000000"/>
                <w:kern w:val="0"/>
                <w:sz w:val="20"/>
                <w:szCs w:val="20"/>
                <w:lang w:bidi="ar"/>
              </w:rPr>
              <w:br/>
              <w:t>5．支持BFD for VRRP/Static/RIP/OSPF/ISIS等。</w:t>
            </w:r>
            <w:r>
              <w:rPr>
                <w:rFonts w:ascii="宋体" w:eastAsia="宋体" w:hAnsi="宋体" w:cs="宋体" w:hint="eastAsia"/>
                <w:color w:val="000000"/>
                <w:kern w:val="0"/>
                <w:sz w:val="20"/>
                <w:szCs w:val="20"/>
                <w:lang w:bidi="ar"/>
              </w:rPr>
              <w:br/>
              <w:t>6．支持IGMP、IGMP Snooping；支持PIM-SM、PIM-DM等三层组播协议。</w:t>
            </w:r>
            <w:r>
              <w:rPr>
                <w:rFonts w:ascii="宋体" w:eastAsia="宋体" w:hAnsi="宋体" w:cs="宋体" w:hint="eastAsia"/>
                <w:color w:val="000000"/>
                <w:kern w:val="0"/>
                <w:sz w:val="20"/>
                <w:szCs w:val="20"/>
                <w:lang w:bidi="ar"/>
              </w:rPr>
              <w:br/>
              <w:t>7．支持手工隧道、支持ISATAP、支持6to4隧道，支持IPV4/IPV6双</w:t>
            </w:r>
            <w:proofErr w:type="gramStart"/>
            <w:r>
              <w:rPr>
                <w:rFonts w:ascii="宋体" w:eastAsia="宋体" w:hAnsi="宋体" w:cs="宋体" w:hint="eastAsia"/>
                <w:color w:val="000000"/>
                <w:kern w:val="0"/>
                <w:sz w:val="20"/>
                <w:szCs w:val="20"/>
                <w:lang w:bidi="ar"/>
              </w:rPr>
              <w:t>栈</w:t>
            </w:r>
            <w:proofErr w:type="gramEnd"/>
            <w:r>
              <w:rPr>
                <w:rFonts w:ascii="宋体" w:eastAsia="宋体" w:hAnsi="宋体" w:cs="宋体" w:hint="eastAsia"/>
                <w:color w:val="000000"/>
                <w:kern w:val="0"/>
                <w:sz w:val="20"/>
                <w:szCs w:val="20"/>
                <w:lang w:bidi="ar"/>
              </w:rPr>
              <w:t>功能。</w:t>
            </w:r>
            <w:r>
              <w:rPr>
                <w:rFonts w:ascii="宋体" w:eastAsia="宋体" w:hAnsi="宋体" w:cs="宋体" w:hint="eastAsia"/>
                <w:color w:val="000000"/>
                <w:kern w:val="0"/>
                <w:sz w:val="20"/>
                <w:szCs w:val="20"/>
                <w:lang w:bidi="ar"/>
              </w:rPr>
              <w:br/>
              <w:t>8．支持≥8台横向虚拟化功能，实现多个物理设备虚拟为一个逻辑设备进行管理的虚拟化功能。同时支持纵向虚拟化功能，接入交换机作为核心交换机的端口扩展板卡进行配置统一管理,最大支持≥128台设备虚拟成一台设备。</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9、支持云平台管理和WEB本地管理；</w:t>
            </w:r>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lastRenderedPageBreak/>
              <w:t>台</w:t>
            </w:r>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w:t>
            </w:r>
          </w:p>
        </w:tc>
      </w:tr>
      <w:tr w:rsidR="00D22FCA">
        <w:trPr>
          <w:trHeight w:val="337"/>
        </w:trPr>
        <w:tc>
          <w:tcPr>
            <w:tcW w:w="724" w:type="dxa"/>
            <w:tcBorders>
              <w:top w:val="single" w:sz="4" w:space="0" w:color="000000"/>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12</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网线</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宋体" w:eastAsia="宋体" w:hAnsi="宋体" w:cs="宋体" w:hint="eastAsia"/>
                <w:color w:val="000000"/>
                <w:kern w:val="0"/>
                <w:sz w:val="20"/>
                <w:szCs w:val="20"/>
                <w:lang w:bidi="ar"/>
              </w:rPr>
              <w:t>六类非屏蔽四对双绞线，国标、材质无氧铜 305米/箱</w:t>
            </w:r>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箱</w:t>
            </w:r>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4</w:t>
            </w:r>
          </w:p>
        </w:tc>
      </w:tr>
      <w:tr w:rsidR="00D22FCA">
        <w:trPr>
          <w:trHeight w:val="337"/>
        </w:trPr>
        <w:tc>
          <w:tcPr>
            <w:tcW w:w="724" w:type="dxa"/>
            <w:tcBorders>
              <w:top w:val="single" w:sz="4" w:space="0" w:color="000000"/>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13</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电源线</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宋体" w:eastAsia="宋体" w:hAnsi="宋体" w:cs="宋体" w:hint="eastAsia"/>
                <w:color w:val="000000"/>
                <w:kern w:val="0"/>
                <w:sz w:val="20"/>
                <w:szCs w:val="20"/>
                <w:lang w:bidi="ar"/>
              </w:rPr>
              <w:t>国标、材质无氧铜 RVV2*1.0mm  200米/卷</w:t>
            </w:r>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卷</w:t>
            </w:r>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2</w:t>
            </w:r>
          </w:p>
        </w:tc>
      </w:tr>
      <w:tr w:rsidR="00D22FCA">
        <w:trPr>
          <w:trHeight w:val="337"/>
        </w:trPr>
        <w:tc>
          <w:tcPr>
            <w:tcW w:w="724" w:type="dxa"/>
            <w:tcBorders>
              <w:top w:val="single" w:sz="4" w:space="0" w:color="000000"/>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14</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监视器</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Calibri" w:eastAsia="宋体" w:hAnsi="Calibri" w:cs="Calibri"/>
                <w:color w:val="000000"/>
                <w:kern w:val="0"/>
                <w:sz w:val="20"/>
                <w:szCs w:val="20"/>
                <w:lang w:bidi="ar"/>
              </w:rPr>
              <w:t>面板尺寸：</w:t>
            </w:r>
            <w:r>
              <w:rPr>
                <w:rFonts w:ascii="Calibri" w:eastAsia="宋体" w:hAnsi="Calibri" w:cs="Calibri"/>
                <w:color w:val="000000"/>
                <w:kern w:val="0"/>
                <w:sz w:val="20"/>
                <w:szCs w:val="20"/>
                <w:lang w:bidi="ar"/>
              </w:rPr>
              <w:t>55″TFT LED</w:t>
            </w:r>
            <w:r>
              <w:rPr>
                <w:rFonts w:ascii="Calibri" w:eastAsia="宋体" w:hAnsi="Calibri" w:cs="Calibri"/>
                <w:color w:val="000000"/>
                <w:kern w:val="0"/>
                <w:sz w:val="20"/>
                <w:szCs w:val="20"/>
                <w:lang w:bidi="ar"/>
              </w:rPr>
              <w:t>；显示模式：</w:t>
            </w:r>
            <w:r>
              <w:rPr>
                <w:rFonts w:ascii="Calibri" w:eastAsia="宋体" w:hAnsi="Calibri" w:cs="Calibri"/>
                <w:color w:val="000000"/>
                <w:kern w:val="0"/>
                <w:sz w:val="20"/>
                <w:szCs w:val="20"/>
                <w:lang w:bidi="ar"/>
              </w:rPr>
              <w:t xml:space="preserve"> 16:9</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最大分辨率：</w:t>
            </w:r>
            <w:r>
              <w:rPr>
                <w:rFonts w:ascii="Calibri" w:eastAsia="宋体" w:hAnsi="Calibri" w:cs="Calibri"/>
                <w:color w:val="000000"/>
                <w:kern w:val="0"/>
                <w:sz w:val="20"/>
                <w:szCs w:val="20"/>
                <w:lang w:bidi="ar"/>
              </w:rPr>
              <w:t>3840x2160</w:t>
            </w:r>
            <w:r>
              <w:rPr>
                <w:rFonts w:ascii="Calibri" w:eastAsia="宋体" w:hAnsi="Calibri" w:cs="Calibri"/>
                <w:color w:val="000000"/>
                <w:kern w:val="0"/>
                <w:sz w:val="20"/>
                <w:szCs w:val="20"/>
                <w:lang w:bidi="ar"/>
              </w:rPr>
              <w:t>；可视角度：</w:t>
            </w:r>
            <w:r>
              <w:rPr>
                <w:rFonts w:ascii="Calibri" w:eastAsia="宋体" w:hAnsi="Calibri" w:cs="Calibri"/>
                <w:color w:val="000000"/>
                <w:kern w:val="0"/>
                <w:sz w:val="20"/>
                <w:szCs w:val="20"/>
                <w:lang w:bidi="ar"/>
              </w:rPr>
              <w:t>178/178°</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解析度：</w:t>
            </w:r>
            <w:r>
              <w:rPr>
                <w:rFonts w:ascii="Calibri" w:eastAsia="宋体" w:hAnsi="Calibri" w:cs="Calibri"/>
                <w:color w:val="000000"/>
                <w:kern w:val="0"/>
                <w:sz w:val="20"/>
                <w:szCs w:val="20"/>
                <w:lang w:bidi="ar"/>
              </w:rPr>
              <w:t>4K</w:t>
            </w:r>
            <w:r>
              <w:rPr>
                <w:rFonts w:ascii="Calibri" w:eastAsia="宋体" w:hAnsi="Calibri" w:cs="Calibri"/>
                <w:color w:val="000000"/>
                <w:kern w:val="0"/>
                <w:sz w:val="20"/>
                <w:szCs w:val="20"/>
                <w:lang w:bidi="ar"/>
              </w:rPr>
              <w:t>；亮度：</w:t>
            </w:r>
            <w:r>
              <w:rPr>
                <w:rFonts w:ascii="Calibri" w:eastAsia="宋体" w:hAnsi="Calibri" w:cs="Calibri"/>
                <w:color w:val="000000"/>
                <w:kern w:val="0"/>
                <w:sz w:val="20"/>
                <w:szCs w:val="20"/>
                <w:lang w:bidi="ar"/>
              </w:rPr>
              <w:t>300cd/</w:t>
            </w:r>
            <w:r>
              <w:rPr>
                <w:rFonts w:ascii="Calibri" w:eastAsia="宋体" w:hAnsi="Calibri" w:cs="Calibri"/>
                <w:color w:val="000000"/>
                <w:kern w:val="0"/>
                <w:sz w:val="20"/>
                <w:szCs w:val="20"/>
                <w:lang w:bidi="ar"/>
              </w:rPr>
              <w:t>㎡；对比度：</w:t>
            </w:r>
            <w:r>
              <w:rPr>
                <w:rFonts w:ascii="Calibri" w:eastAsia="宋体" w:hAnsi="Calibri" w:cs="Calibri"/>
                <w:color w:val="000000"/>
                <w:kern w:val="0"/>
                <w:sz w:val="20"/>
                <w:szCs w:val="20"/>
                <w:lang w:bidi="ar"/>
              </w:rPr>
              <w:t>1200:1</w:t>
            </w:r>
            <w:r>
              <w:rPr>
                <w:rFonts w:ascii="Calibri" w:eastAsia="宋体" w:hAnsi="Calibri" w:cs="Calibri"/>
                <w:color w:val="000000"/>
                <w:kern w:val="0"/>
                <w:sz w:val="20"/>
                <w:szCs w:val="20"/>
                <w:lang w:bidi="ar"/>
              </w:rPr>
              <w:t>；响应时间：</w:t>
            </w:r>
            <w:r>
              <w:rPr>
                <w:rFonts w:ascii="Calibri" w:eastAsia="宋体" w:hAnsi="Calibri" w:cs="Calibri"/>
                <w:color w:val="000000"/>
                <w:kern w:val="0"/>
                <w:sz w:val="20"/>
                <w:szCs w:val="20"/>
                <w:lang w:bidi="ar"/>
              </w:rPr>
              <w:t xml:space="preserve">5 </w:t>
            </w:r>
            <w:proofErr w:type="spellStart"/>
            <w:r>
              <w:rPr>
                <w:rFonts w:ascii="Calibri" w:eastAsia="宋体" w:hAnsi="Calibri" w:cs="Calibri"/>
                <w:color w:val="000000"/>
                <w:kern w:val="0"/>
                <w:sz w:val="20"/>
                <w:szCs w:val="20"/>
                <w:lang w:bidi="ar"/>
              </w:rPr>
              <w:t>ms</w:t>
            </w:r>
            <w:proofErr w:type="spellEnd"/>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输入接口</w:t>
            </w:r>
            <w:r>
              <w:rPr>
                <w:rFonts w:ascii="Calibri" w:eastAsia="宋体" w:hAnsi="Calibri" w:cs="Calibri"/>
                <w:color w:val="000000"/>
                <w:kern w:val="0"/>
                <w:sz w:val="20"/>
                <w:szCs w:val="20"/>
                <w:lang w:bidi="ar"/>
              </w:rPr>
              <w:t>:DVI×1,HDMI×2,VGA×1,BNC×1</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USB*1,</w:t>
            </w:r>
            <w:r>
              <w:rPr>
                <w:rFonts w:ascii="Calibri" w:eastAsia="宋体" w:hAnsi="Calibri" w:cs="Calibri"/>
                <w:color w:val="000000"/>
                <w:kern w:val="0"/>
                <w:sz w:val="20"/>
                <w:szCs w:val="20"/>
                <w:lang w:bidi="ar"/>
              </w:rPr>
              <w:t>耳机输出</w:t>
            </w:r>
            <w:r>
              <w:rPr>
                <w:rFonts w:ascii="Calibri" w:eastAsia="宋体" w:hAnsi="Calibri" w:cs="Calibri"/>
                <w:color w:val="000000"/>
                <w:kern w:val="0"/>
                <w:sz w:val="20"/>
                <w:szCs w:val="20"/>
                <w:lang w:bidi="ar"/>
              </w:rPr>
              <w:t>*1</w:t>
            </w:r>
            <w:r>
              <w:rPr>
                <w:rFonts w:ascii="Calibri" w:eastAsia="宋体" w:hAnsi="Calibri" w:cs="Calibri"/>
                <w:color w:val="000000"/>
                <w:kern w:val="0"/>
                <w:sz w:val="20"/>
                <w:szCs w:val="20"/>
                <w:lang w:bidi="ar"/>
              </w:rPr>
              <w:t>，音频输入</w:t>
            </w:r>
            <w:r>
              <w:rPr>
                <w:rFonts w:ascii="Calibri" w:eastAsia="宋体" w:hAnsi="Calibri" w:cs="Calibri"/>
                <w:color w:val="000000"/>
                <w:kern w:val="0"/>
                <w:sz w:val="20"/>
                <w:szCs w:val="20"/>
                <w:lang w:bidi="ar"/>
              </w:rPr>
              <w:t>*1</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供电电源：</w:t>
            </w:r>
            <w:r>
              <w:rPr>
                <w:rFonts w:ascii="Calibri" w:eastAsia="宋体" w:hAnsi="Calibri" w:cs="Calibri"/>
                <w:color w:val="000000"/>
                <w:kern w:val="0"/>
                <w:sz w:val="20"/>
                <w:szCs w:val="20"/>
                <w:lang w:bidi="ar"/>
              </w:rPr>
              <w:t>AC100V</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240V 90W</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安装方式：桌面式底座、嵌入式、壁挂式、吊装式；（</w:t>
            </w:r>
            <w:proofErr w:type="gramStart"/>
            <w:r>
              <w:rPr>
                <w:rFonts w:ascii="Calibri" w:eastAsia="宋体" w:hAnsi="Calibri" w:cs="Calibri"/>
                <w:color w:val="000000"/>
                <w:kern w:val="0"/>
                <w:sz w:val="20"/>
                <w:szCs w:val="20"/>
                <w:lang w:bidi="ar"/>
              </w:rPr>
              <w:t>标配底座</w:t>
            </w:r>
            <w:proofErr w:type="gramEnd"/>
            <w:r>
              <w:rPr>
                <w:rFonts w:ascii="Calibri" w:eastAsia="宋体" w:hAnsi="Calibri" w:cs="Calibri"/>
                <w:color w:val="000000"/>
                <w:kern w:val="0"/>
                <w:sz w:val="20"/>
                <w:szCs w:val="20"/>
                <w:lang w:bidi="ar"/>
              </w:rPr>
              <w:t>支架）；</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壁挂孔位：</w:t>
            </w:r>
            <w:r>
              <w:rPr>
                <w:rFonts w:ascii="Calibri" w:eastAsia="宋体" w:hAnsi="Calibri" w:cs="Calibri"/>
                <w:color w:val="000000"/>
                <w:kern w:val="0"/>
                <w:sz w:val="20"/>
                <w:szCs w:val="20"/>
                <w:lang w:bidi="ar"/>
              </w:rPr>
              <w:t>200x200mm</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外壳材质：</w:t>
            </w:r>
            <w:proofErr w:type="gramStart"/>
            <w:r>
              <w:rPr>
                <w:rFonts w:ascii="Calibri" w:eastAsia="宋体" w:hAnsi="Calibri" w:cs="Calibri"/>
                <w:color w:val="000000"/>
                <w:kern w:val="0"/>
                <w:sz w:val="20"/>
                <w:szCs w:val="20"/>
                <w:lang w:bidi="ar"/>
              </w:rPr>
              <w:t>钣</w:t>
            </w:r>
            <w:proofErr w:type="gramEnd"/>
            <w:r>
              <w:rPr>
                <w:rFonts w:ascii="Calibri" w:eastAsia="宋体" w:hAnsi="Calibri" w:cs="Calibri"/>
                <w:color w:val="000000"/>
                <w:kern w:val="0"/>
                <w:sz w:val="20"/>
                <w:szCs w:val="20"/>
                <w:lang w:bidi="ar"/>
              </w:rPr>
              <w:t>金</w:t>
            </w:r>
            <w:r>
              <w:rPr>
                <w:rFonts w:ascii="Calibri" w:eastAsia="宋体" w:hAnsi="Calibri" w:cs="Calibri"/>
                <w:color w:val="000000"/>
                <w:kern w:val="0"/>
                <w:sz w:val="20"/>
                <w:szCs w:val="20"/>
                <w:lang w:bidi="ar"/>
              </w:rPr>
              <w:t>+</w:t>
            </w:r>
            <w:r>
              <w:rPr>
                <w:rFonts w:ascii="Calibri" w:eastAsia="宋体" w:hAnsi="Calibri" w:cs="Calibri"/>
                <w:color w:val="000000"/>
                <w:kern w:val="0"/>
                <w:sz w:val="20"/>
                <w:szCs w:val="20"/>
                <w:lang w:bidi="ar"/>
              </w:rPr>
              <w:t>塑料边框；带遥控器；</w:t>
            </w:r>
            <w:r>
              <w:rPr>
                <w:rFonts w:ascii="Calibri" w:eastAsia="宋体" w:hAnsi="Calibri" w:cs="Calibri"/>
                <w:color w:val="000000"/>
                <w:kern w:val="0"/>
                <w:sz w:val="20"/>
                <w:szCs w:val="20"/>
                <w:lang w:bidi="ar"/>
              </w:rPr>
              <w:br/>
            </w:r>
            <w:r>
              <w:rPr>
                <w:rFonts w:ascii="Calibri" w:eastAsia="宋体" w:hAnsi="Calibri" w:cs="Calibri"/>
                <w:color w:val="000000"/>
                <w:kern w:val="0"/>
                <w:sz w:val="20"/>
                <w:szCs w:val="20"/>
                <w:lang w:bidi="ar"/>
              </w:rPr>
              <w:t>支持</w:t>
            </w:r>
            <w:r>
              <w:rPr>
                <w:rFonts w:ascii="Calibri" w:eastAsia="宋体" w:hAnsi="Calibri" w:cs="Calibri"/>
                <w:color w:val="000000"/>
                <w:kern w:val="0"/>
                <w:sz w:val="20"/>
                <w:szCs w:val="20"/>
                <w:lang w:bidi="ar"/>
              </w:rPr>
              <w:t>HDMI</w:t>
            </w:r>
            <w:r>
              <w:rPr>
                <w:rFonts w:ascii="Calibri" w:eastAsia="宋体" w:hAnsi="Calibri" w:cs="Calibri"/>
                <w:color w:val="000000"/>
                <w:kern w:val="0"/>
                <w:sz w:val="20"/>
                <w:szCs w:val="20"/>
                <w:lang w:bidi="ar"/>
              </w:rPr>
              <w:t>音频，带立体声喇叭</w:t>
            </w:r>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台</w:t>
            </w:r>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w:t>
            </w:r>
          </w:p>
        </w:tc>
      </w:tr>
      <w:tr w:rsidR="00D22FCA">
        <w:trPr>
          <w:trHeight w:val="337"/>
        </w:trPr>
        <w:tc>
          <w:tcPr>
            <w:tcW w:w="724" w:type="dxa"/>
            <w:tcBorders>
              <w:top w:val="single" w:sz="4" w:space="0" w:color="000000"/>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15</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视频线</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Style w:val="font11"/>
                <w:rFonts w:hint="default"/>
                <w:lang w:bidi="ar"/>
              </w:rPr>
              <w:t>长度≥</w:t>
            </w:r>
            <w:r>
              <w:rPr>
                <w:rFonts w:ascii="Calibri" w:eastAsia="宋体" w:hAnsi="Calibri" w:cs="Calibri"/>
                <w:color w:val="000000"/>
                <w:kern w:val="0"/>
                <w:sz w:val="20"/>
                <w:szCs w:val="20"/>
                <w:lang w:bidi="ar"/>
              </w:rPr>
              <w:t>5</w:t>
            </w:r>
            <w:r>
              <w:rPr>
                <w:rStyle w:val="font11"/>
                <w:rFonts w:hint="default"/>
                <w:lang w:bidi="ar"/>
              </w:rPr>
              <w:t>米；</w:t>
            </w:r>
            <w:r>
              <w:rPr>
                <w:rFonts w:ascii="Calibri" w:eastAsia="宋体" w:hAnsi="Calibri" w:cs="Calibri"/>
                <w:color w:val="000000"/>
                <w:kern w:val="0"/>
                <w:sz w:val="20"/>
                <w:szCs w:val="20"/>
                <w:lang w:bidi="ar"/>
              </w:rPr>
              <w:t>HDMI</w:t>
            </w:r>
            <w:r>
              <w:rPr>
                <w:rStyle w:val="font11"/>
                <w:rFonts w:hint="default"/>
                <w:lang w:bidi="ar"/>
              </w:rPr>
              <w:t xml:space="preserve">接口 支持4K画质 </w:t>
            </w:r>
            <w:proofErr w:type="gramStart"/>
            <w:r>
              <w:rPr>
                <w:rStyle w:val="font11"/>
                <w:rFonts w:hint="default"/>
                <w:lang w:bidi="ar"/>
              </w:rPr>
              <w:t>工程级</w:t>
            </w:r>
            <w:proofErr w:type="gramEnd"/>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条</w:t>
            </w:r>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w:t>
            </w:r>
          </w:p>
        </w:tc>
      </w:tr>
      <w:tr w:rsidR="00D22FCA">
        <w:trPr>
          <w:trHeight w:val="337"/>
        </w:trPr>
        <w:tc>
          <w:tcPr>
            <w:tcW w:w="724" w:type="dxa"/>
            <w:tcBorders>
              <w:top w:val="single" w:sz="4" w:space="0" w:color="000000"/>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16</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宿舍楼</w:t>
            </w:r>
            <w:r>
              <w:rPr>
                <w:rFonts w:ascii="宋体" w:eastAsia="宋体" w:hAnsi="宋体" w:cs="宋体" w:hint="eastAsia"/>
                <w:color w:val="000000"/>
                <w:kern w:val="0"/>
                <w:sz w:val="20"/>
                <w:szCs w:val="20"/>
                <w:lang w:bidi="ar"/>
              </w:rPr>
              <w:br/>
              <w:t>监控中心改造</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Calibri" w:eastAsia="宋体" w:hAnsi="Calibri" w:cs="Calibri"/>
                <w:color w:val="000000"/>
                <w:kern w:val="0"/>
                <w:sz w:val="20"/>
                <w:szCs w:val="20"/>
                <w:lang w:bidi="ar"/>
              </w:rPr>
              <w:t>1</w:t>
            </w:r>
            <w:r>
              <w:rPr>
                <w:rStyle w:val="font11"/>
                <w:rFonts w:hint="default"/>
                <w:lang w:bidi="ar"/>
              </w:rPr>
              <w:t>、将现启用监控中心宿舍楼画面的显示屏迁移至宿舍楼监控中心；</w:t>
            </w:r>
            <w:r>
              <w:rPr>
                <w:rFonts w:ascii="Calibri" w:eastAsia="宋体" w:hAnsi="Calibri" w:cs="Calibri"/>
                <w:color w:val="000000"/>
                <w:kern w:val="0"/>
                <w:sz w:val="20"/>
                <w:szCs w:val="20"/>
                <w:lang w:bidi="ar"/>
              </w:rPr>
              <w:t xml:space="preserve">                      </w:t>
            </w:r>
            <w:r>
              <w:rPr>
                <w:rFonts w:ascii="Calibri" w:eastAsia="宋体" w:hAnsi="Calibri" w:cs="Calibri"/>
                <w:color w:val="000000"/>
                <w:kern w:val="0"/>
                <w:sz w:val="20"/>
                <w:szCs w:val="20"/>
                <w:lang w:bidi="ar"/>
              </w:rPr>
              <w:br/>
              <w:t>2</w:t>
            </w:r>
            <w:r>
              <w:rPr>
                <w:rStyle w:val="font11"/>
                <w:rFonts w:hint="default"/>
                <w:lang w:bidi="ar"/>
              </w:rPr>
              <w:t>、对现有监控系统及附属设备进行定期保养、故障排除：</w:t>
            </w:r>
            <w:r>
              <w:rPr>
                <w:rFonts w:ascii="Calibri" w:eastAsia="宋体" w:hAnsi="Calibri" w:cs="Calibri"/>
                <w:color w:val="000000"/>
                <w:kern w:val="0"/>
                <w:sz w:val="20"/>
                <w:szCs w:val="20"/>
                <w:lang w:bidi="ar"/>
              </w:rPr>
              <w:t xml:space="preserve">                                            3</w:t>
            </w:r>
            <w:r>
              <w:rPr>
                <w:rStyle w:val="font11"/>
                <w:rFonts w:hint="default"/>
                <w:lang w:bidi="ar"/>
              </w:rPr>
              <w:t>、对前端设备、控制电脑、存储系统等进行除尘大处理，防止设备遇潮短路损坏；</w:t>
            </w:r>
            <w:r>
              <w:rPr>
                <w:rFonts w:ascii="Calibri" w:eastAsia="宋体" w:hAnsi="Calibri" w:cs="Calibri"/>
                <w:color w:val="000000"/>
                <w:kern w:val="0"/>
                <w:sz w:val="20"/>
                <w:szCs w:val="20"/>
                <w:lang w:bidi="ar"/>
              </w:rPr>
              <w:t xml:space="preserve">                                     </w:t>
            </w:r>
            <w:r>
              <w:rPr>
                <w:rFonts w:ascii="Calibri" w:eastAsia="宋体" w:hAnsi="Calibri" w:cs="Calibri"/>
                <w:color w:val="000000"/>
                <w:kern w:val="0"/>
                <w:sz w:val="20"/>
                <w:szCs w:val="20"/>
                <w:lang w:bidi="ar"/>
              </w:rPr>
              <w:br/>
              <w:t>4</w:t>
            </w:r>
            <w:r>
              <w:rPr>
                <w:rStyle w:val="font11"/>
                <w:rFonts w:hint="default"/>
                <w:lang w:bidi="ar"/>
              </w:rPr>
              <w:t>、机房线路整理要求：根据系统的拓扑结构和现有设备情况来整理线缆</w:t>
            </w:r>
            <w:r>
              <w:rPr>
                <w:rFonts w:ascii="Calibri" w:eastAsia="宋体" w:hAnsi="Calibri" w:cs="Calibri"/>
                <w:color w:val="000000"/>
                <w:kern w:val="0"/>
                <w:sz w:val="20"/>
                <w:szCs w:val="20"/>
                <w:lang w:bidi="ar"/>
              </w:rPr>
              <w:t>;</w:t>
            </w:r>
            <w:r>
              <w:rPr>
                <w:rStyle w:val="font11"/>
                <w:rFonts w:hint="default"/>
                <w:lang w:bidi="ar"/>
              </w:rPr>
              <w:t>机柜电源线和信号线、视频线要分开整理</w:t>
            </w:r>
            <w:r>
              <w:rPr>
                <w:rFonts w:ascii="Calibri" w:eastAsia="宋体" w:hAnsi="Calibri" w:cs="Calibri"/>
                <w:color w:val="000000"/>
                <w:kern w:val="0"/>
                <w:sz w:val="20"/>
                <w:szCs w:val="20"/>
                <w:lang w:bidi="ar"/>
              </w:rPr>
              <w:t>;</w:t>
            </w:r>
            <w:r>
              <w:rPr>
                <w:rStyle w:val="font11"/>
                <w:rFonts w:hint="default"/>
                <w:lang w:bidi="ar"/>
              </w:rPr>
              <w:t>设备的放置要适当，避免相互挤压、避免太高或太低，避免相互距离太近</w:t>
            </w:r>
            <w:r>
              <w:rPr>
                <w:rFonts w:ascii="Calibri" w:eastAsia="宋体" w:hAnsi="Calibri" w:cs="Calibri"/>
                <w:color w:val="000000"/>
                <w:kern w:val="0"/>
                <w:sz w:val="20"/>
                <w:szCs w:val="20"/>
                <w:lang w:bidi="ar"/>
              </w:rPr>
              <w:t>;</w:t>
            </w:r>
            <w:r>
              <w:rPr>
                <w:rStyle w:val="font11"/>
                <w:rFonts w:hint="default"/>
                <w:lang w:bidi="ar"/>
              </w:rPr>
              <w:t>机柜内设备太多，应该对设备加以编号</w:t>
            </w:r>
            <w:r>
              <w:rPr>
                <w:rFonts w:ascii="Calibri" w:eastAsia="宋体" w:hAnsi="Calibri" w:cs="Calibri"/>
                <w:color w:val="000000"/>
                <w:kern w:val="0"/>
                <w:sz w:val="20"/>
                <w:szCs w:val="20"/>
                <w:lang w:bidi="ar"/>
              </w:rPr>
              <w:t>;</w:t>
            </w:r>
            <w:r>
              <w:rPr>
                <w:rStyle w:val="font11"/>
                <w:rFonts w:hint="default"/>
                <w:lang w:bidi="ar"/>
              </w:rPr>
              <w:t>对每一根线路要在适当的位置注明来源</w:t>
            </w:r>
            <w:r>
              <w:rPr>
                <w:rFonts w:ascii="Calibri" w:eastAsia="宋体" w:hAnsi="Calibri" w:cs="Calibri"/>
                <w:color w:val="000000"/>
                <w:kern w:val="0"/>
                <w:sz w:val="20"/>
                <w:szCs w:val="20"/>
                <w:lang w:bidi="ar"/>
              </w:rPr>
              <w:t>;</w:t>
            </w:r>
            <w:r>
              <w:rPr>
                <w:rStyle w:val="font11"/>
                <w:rFonts w:hint="default"/>
                <w:lang w:bidi="ar"/>
              </w:rPr>
              <w:t>对不同的连线</w:t>
            </w:r>
            <w:r>
              <w:rPr>
                <w:rFonts w:ascii="Calibri" w:eastAsia="宋体" w:hAnsi="Calibri" w:cs="Calibri"/>
                <w:color w:val="000000"/>
                <w:kern w:val="0"/>
                <w:sz w:val="20"/>
                <w:szCs w:val="20"/>
                <w:lang w:bidi="ar"/>
              </w:rPr>
              <w:t>(</w:t>
            </w:r>
            <w:r>
              <w:rPr>
                <w:rStyle w:val="font11"/>
                <w:rFonts w:hint="default"/>
                <w:lang w:bidi="ar"/>
              </w:rPr>
              <w:t>如一般视频连接线、信号线、网络等</w:t>
            </w:r>
            <w:r>
              <w:rPr>
                <w:rFonts w:ascii="Calibri" w:eastAsia="宋体" w:hAnsi="Calibri" w:cs="Calibri"/>
                <w:color w:val="000000"/>
                <w:kern w:val="0"/>
                <w:sz w:val="20"/>
                <w:szCs w:val="20"/>
                <w:lang w:bidi="ar"/>
              </w:rPr>
              <w:t>)</w:t>
            </w:r>
            <w:r>
              <w:rPr>
                <w:rStyle w:val="font11"/>
                <w:rFonts w:hint="default"/>
                <w:lang w:bidi="ar"/>
              </w:rPr>
              <w:t>要有不同的识别方法</w:t>
            </w:r>
            <w:r>
              <w:rPr>
                <w:rFonts w:ascii="Calibri" w:eastAsia="宋体" w:hAnsi="Calibri" w:cs="Calibri"/>
                <w:color w:val="000000"/>
                <w:kern w:val="0"/>
                <w:sz w:val="20"/>
                <w:szCs w:val="20"/>
                <w:lang w:bidi="ar"/>
              </w:rPr>
              <w:t>;</w:t>
            </w:r>
            <w:r>
              <w:rPr>
                <w:rStyle w:val="font11"/>
                <w:rFonts w:hint="default"/>
                <w:lang w:bidi="ar"/>
              </w:rPr>
              <w:t>编排依据图纸点位编号和图纸对应而不依据顺序随机编号，使机柜布局清晰，</w:t>
            </w:r>
            <w:proofErr w:type="gramStart"/>
            <w:r>
              <w:rPr>
                <w:rStyle w:val="font11"/>
                <w:rFonts w:hint="default"/>
                <w:lang w:bidi="ar"/>
              </w:rPr>
              <w:t>线序规整</w:t>
            </w:r>
            <w:proofErr w:type="gramEnd"/>
            <w:r>
              <w:rPr>
                <w:rStyle w:val="font11"/>
                <w:rFonts w:hint="default"/>
                <w:lang w:bidi="ar"/>
              </w:rPr>
              <w:t>，标记明确，易于维护；</w:t>
            </w:r>
            <w:r>
              <w:rPr>
                <w:rFonts w:ascii="Calibri" w:eastAsia="宋体" w:hAnsi="Calibri" w:cs="Calibri"/>
                <w:color w:val="000000"/>
                <w:kern w:val="0"/>
                <w:sz w:val="20"/>
                <w:szCs w:val="20"/>
                <w:lang w:bidi="ar"/>
              </w:rPr>
              <w:t xml:space="preserve">                                                                       5</w:t>
            </w:r>
            <w:r>
              <w:rPr>
                <w:rStyle w:val="font11"/>
                <w:rFonts w:hint="default"/>
                <w:lang w:bidi="ar"/>
              </w:rPr>
              <w:t>、迁移旧视频监控系统数据</w:t>
            </w:r>
            <w:r>
              <w:rPr>
                <w:rFonts w:ascii="Calibri" w:eastAsia="宋体" w:hAnsi="Calibri" w:cs="Calibri"/>
                <w:color w:val="000000"/>
                <w:kern w:val="0"/>
                <w:sz w:val="20"/>
                <w:szCs w:val="20"/>
                <w:lang w:bidi="ar"/>
              </w:rPr>
              <w:t>≥150</w:t>
            </w:r>
            <w:r>
              <w:rPr>
                <w:rStyle w:val="font11"/>
                <w:rFonts w:hint="default"/>
                <w:lang w:bidi="ar"/>
              </w:rPr>
              <w:t>多个点，调整存储模式保证系统运行正常。</w:t>
            </w:r>
            <w:r>
              <w:rPr>
                <w:rFonts w:ascii="Calibri" w:eastAsia="宋体" w:hAnsi="Calibri" w:cs="Calibri"/>
                <w:color w:val="000000"/>
                <w:kern w:val="0"/>
                <w:sz w:val="20"/>
                <w:szCs w:val="20"/>
                <w:lang w:bidi="ar"/>
              </w:rPr>
              <w:br/>
              <w:t>6</w:t>
            </w:r>
            <w:r>
              <w:rPr>
                <w:rStyle w:val="font11"/>
                <w:rFonts w:hint="default"/>
                <w:lang w:bidi="ar"/>
              </w:rPr>
              <w:t>、敷设</w:t>
            </w:r>
            <w:r>
              <w:rPr>
                <w:rFonts w:ascii="Calibri" w:eastAsia="宋体" w:hAnsi="Calibri" w:cs="Calibri"/>
                <w:color w:val="000000"/>
                <w:kern w:val="0"/>
                <w:sz w:val="20"/>
                <w:szCs w:val="20"/>
                <w:lang w:bidi="ar"/>
              </w:rPr>
              <w:t>≥900</w:t>
            </w:r>
            <w:r>
              <w:rPr>
                <w:rStyle w:val="font11"/>
                <w:rFonts w:hint="default"/>
                <w:lang w:bidi="ar"/>
              </w:rPr>
              <w:t>米室外光缆及安装光纤传输配件（满足项目使用），用于宿舍楼监控中心安防网络链路完善。</w:t>
            </w:r>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项</w:t>
            </w:r>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w:t>
            </w:r>
          </w:p>
        </w:tc>
      </w:tr>
      <w:tr w:rsidR="00D22FCA">
        <w:trPr>
          <w:trHeight w:val="337"/>
        </w:trPr>
        <w:tc>
          <w:tcPr>
            <w:tcW w:w="724" w:type="dxa"/>
            <w:tcBorders>
              <w:top w:val="single" w:sz="4" w:space="0" w:color="000000"/>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17</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门岗</w:t>
            </w:r>
            <w:r>
              <w:rPr>
                <w:rFonts w:ascii="宋体" w:eastAsia="宋体" w:hAnsi="宋体" w:cs="宋体" w:hint="eastAsia"/>
                <w:color w:val="000000"/>
                <w:kern w:val="0"/>
                <w:sz w:val="20"/>
                <w:szCs w:val="20"/>
                <w:lang w:bidi="ar"/>
              </w:rPr>
              <w:br/>
              <w:t>监控中心改造</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Calibri" w:eastAsia="宋体" w:hAnsi="Calibri" w:cs="Calibri"/>
                <w:color w:val="000000"/>
                <w:kern w:val="0"/>
                <w:sz w:val="20"/>
                <w:szCs w:val="20"/>
                <w:lang w:bidi="ar"/>
              </w:rPr>
              <w:t>1</w:t>
            </w:r>
            <w:r>
              <w:rPr>
                <w:rStyle w:val="font11"/>
                <w:rFonts w:hint="default"/>
                <w:lang w:bidi="ar"/>
              </w:rPr>
              <w:t>、将现启用监控中心公共区域画面的显示屏迁移至保安门岗监控中心；</w:t>
            </w:r>
            <w:r>
              <w:rPr>
                <w:rFonts w:ascii="Calibri" w:eastAsia="宋体" w:hAnsi="Calibri" w:cs="Calibri"/>
                <w:color w:val="000000"/>
                <w:kern w:val="0"/>
                <w:sz w:val="20"/>
                <w:szCs w:val="20"/>
                <w:lang w:bidi="ar"/>
              </w:rPr>
              <w:t xml:space="preserve">                      </w:t>
            </w:r>
            <w:r>
              <w:rPr>
                <w:rFonts w:ascii="Calibri" w:eastAsia="宋体" w:hAnsi="Calibri" w:cs="Calibri"/>
                <w:color w:val="000000"/>
                <w:kern w:val="0"/>
                <w:sz w:val="20"/>
                <w:szCs w:val="20"/>
                <w:lang w:bidi="ar"/>
              </w:rPr>
              <w:br/>
              <w:t>2</w:t>
            </w:r>
            <w:r>
              <w:rPr>
                <w:rStyle w:val="font11"/>
                <w:rFonts w:hint="default"/>
                <w:lang w:bidi="ar"/>
              </w:rPr>
              <w:t>、对现有监控系统及附属设备进行定期保养、故障排除：</w:t>
            </w:r>
            <w:r>
              <w:rPr>
                <w:rFonts w:ascii="Calibri" w:eastAsia="宋体" w:hAnsi="Calibri" w:cs="Calibri"/>
                <w:color w:val="000000"/>
                <w:kern w:val="0"/>
                <w:sz w:val="20"/>
                <w:szCs w:val="20"/>
                <w:lang w:bidi="ar"/>
              </w:rPr>
              <w:t xml:space="preserve">                                            3</w:t>
            </w:r>
            <w:r>
              <w:rPr>
                <w:rStyle w:val="font11"/>
                <w:rFonts w:hint="default"/>
                <w:lang w:bidi="ar"/>
              </w:rPr>
              <w:t>、对前端设备、控制电脑、存储系统等进行除尘大处理，防止设备遇潮短路损坏；</w:t>
            </w:r>
            <w:r>
              <w:rPr>
                <w:rFonts w:ascii="Calibri" w:eastAsia="宋体" w:hAnsi="Calibri" w:cs="Calibri"/>
                <w:color w:val="000000"/>
                <w:kern w:val="0"/>
                <w:sz w:val="20"/>
                <w:szCs w:val="20"/>
                <w:lang w:bidi="ar"/>
              </w:rPr>
              <w:t xml:space="preserve">                                     </w:t>
            </w:r>
            <w:r>
              <w:rPr>
                <w:rFonts w:ascii="Calibri" w:eastAsia="宋体" w:hAnsi="Calibri" w:cs="Calibri"/>
                <w:color w:val="000000"/>
                <w:kern w:val="0"/>
                <w:sz w:val="20"/>
                <w:szCs w:val="20"/>
                <w:lang w:bidi="ar"/>
              </w:rPr>
              <w:br/>
              <w:t>4</w:t>
            </w:r>
            <w:r>
              <w:rPr>
                <w:rStyle w:val="font11"/>
                <w:rFonts w:hint="default"/>
                <w:lang w:bidi="ar"/>
              </w:rPr>
              <w:t>、机房线路整理要求：根据系统的拓扑结构和现有设备情况来整理线缆</w:t>
            </w:r>
            <w:r>
              <w:rPr>
                <w:rFonts w:ascii="Calibri" w:eastAsia="宋体" w:hAnsi="Calibri" w:cs="Calibri"/>
                <w:color w:val="000000"/>
                <w:kern w:val="0"/>
                <w:sz w:val="20"/>
                <w:szCs w:val="20"/>
                <w:lang w:bidi="ar"/>
              </w:rPr>
              <w:t>;</w:t>
            </w:r>
            <w:r>
              <w:rPr>
                <w:rStyle w:val="font11"/>
                <w:rFonts w:hint="default"/>
                <w:lang w:bidi="ar"/>
              </w:rPr>
              <w:t>机柜电源线和信号线、视频线要分开整理</w:t>
            </w:r>
            <w:r>
              <w:rPr>
                <w:rFonts w:ascii="Calibri" w:eastAsia="宋体" w:hAnsi="Calibri" w:cs="Calibri"/>
                <w:color w:val="000000"/>
                <w:kern w:val="0"/>
                <w:sz w:val="20"/>
                <w:szCs w:val="20"/>
                <w:lang w:bidi="ar"/>
              </w:rPr>
              <w:t>;</w:t>
            </w:r>
            <w:r>
              <w:rPr>
                <w:rStyle w:val="font11"/>
                <w:rFonts w:hint="default"/>
                <w:lang w:bidi="ar"/>
              </w:rPr>
              <w:t>设备的放置要适当，避免相互挤压、避免太高或太低，避免相互距离太近</w:t>
            </w:r>
            <w:r>
              <w:rPr>
                <w:rFonts w:ascii="Calibri" w:eastAsia="宋体" w:hAnsi="Calibri" w:cs="Calibri"/>
                <w:color w:val="000000"/>
                <w:kern w:val="0"/>
                <w:sz w:val="20"/>
                <w:szCs w:val="20"/>
                <w:lang w:bidi="ar"/>
              </w:rPr>
              <w:t>;</w:t>
            </w:r>
            <w:r>
              <w:rPr>
                <w:rStyle w:val="font11"/>
                <w:rFonts w:hint="default"/>
                <w:lang w:bidi="ar"/>
              </w:rPr>
              <w:t>机柜内设备太多，应该对设备加以编号</w:t>
            </w:r>
            <w:r>
              <w:rPr>
                <w:rFonts w:ascii="Calibri" w:eastAsia="宋体" w:hAnsi="Calibri" w:cs="Calibri"/>
                <w:color w:val="000000"/>
                <w:kern w:val="0"/>
                <w:sz w:val="20"/>
                <w:szCs w:val="20"/>
                <w:lang w:bidi="ar"/>
              </w:rPr>
              <w:t>;</w:t>
            </w:r>
            <w:r>
              <w:rPr>
                <w:rStyle w:val="font11"/>
                <w:rFonts w:hint="default"/>
                <w:lang w:bidi="ar"/>
              </w:rPr>
              <w:t>对每一根线路要在适当的位置注明来源</w:t>
            </w:r>
            <w:r>
              <w:rPr>
                <w:rFonts w:ascii="Calibri" w:eastAsia="宋体" w:hAnsi="Calibri" w:cs="Calibri"/>
                <w:color w:val="000000"/>
                <w:kern w:val="0"/>
                <w:sz w:val="20"/>
                <w:szCs w:val="20"/>
                <w:lang w:bidi="ar"/>
              </w:rPr>
              <w:t>;</w:t>
            </w:r>
            <w:r>
              <w:rPr>
                <w:rStyle w:val="font11"/>
                <w:rFonts w:hint="default"/>
                <w:lang w:bidi="ar"/>
              </w:rPr>
              <w:t>对不同的连线</w:t>
            </w:r>
            <w:r>
              <w:rPr>
                <w:rFonts w:ascii="Calibri" w:eastAsia="宋体" w:hAnsi="Calibri" w:cs="Calibri"/>
                <w:color w:val="000000"/>
                <w:kern w:val="0"/>
                <w:sz w:val="20"/>
                <w:szCs w:val="20"/>
                <w:lang w:bidi="ar"/>
              </w:rPr>
              <w:t>(</w:t>
            </w:r>
            <w:r>
              <w:rPr>
                <w:rStyle w:val="font11"/>
                <w:rFonts w:hint="default"/>
                <w:lang w:bidi="ar"/>
              </w:rPr>
              <w:t>如一般视频连接线、信号线、网络等</w:t>
            </w:r>
            <w:r>
              <w:rPr>
                <w:rFonts w:ascii="Calibri" w:eastAsia="宋体" w:hAnsi="Calibri" w:cs="Calibri"/>
                <w:color w:val="000000"/>
                <w:kern w:val="0"/>
                <w:sz w:val="20"/>
                <w:szCs w:val="20"/>
                <w:lang w:bidi="ar"/>
              </w:rPr>
              <w:t>)</w:t>
            </w:r>
            <w:r>
              <w:rPr>
                <w:rStyle w:val="font11"/>
                <w:rFonts w:hint="default"/>
                <w:lang w:bidi="ar"/>
              </w:rPr>
              <w:t>要有不同的识别方法</w:t>
            </w:r>
            <w:r>
              <w:rPr>
                <w:rFonts w:ascii="Calibri" w:eastAsia="宋体" w:hAnsi="Calibri" w:cs="Calibri"/>
                <w:color w:val="000000"/>
                <w:kern w:val="0"/>
                <w:sz w:val="20"/>
                <w:szCs w:val="20"/>
                <w:lang w:bidi="ar"/>
              </w:rPr>
              <w:t>;</w:t>
            </w:r>
            <w:r>
              <w:rPr>
                <w:rStyle w:val="font11"/>
                <w:rFonts w:hint="default"/>
                <w:lang w:bidi="ar"/>
              </w:rPr>
              <w:t>编排依据图纸点位编号和图纸对应而不依据顺序随机编号，使机柜布局清晰，</w:t>
            </w:r>
            <w:proofErr w:type="gramStart"/>
            <w:r>
              <w:rPr>
                <w:rStyle w:val="font11"/>
                <w:rFonts w:hint="default"/>
                <w:lang w:bidi="ar"/>
              </w:rPr>
              <w:t>线序规整</w:t>
            </w:r>
            <w:proofErr w:type="gramEnd"/>
            <w:r>
              <w:rPr>
                <w:rStyle w:val="font11"/>
                <w:rFonts w:hint="default"/>
                <w:lang w:bidi="ar"/>
              </w:rPr>
              <w:t>，标记明确，易于维护；</w:t>
            </w:r>
            <w:r>
              <w:rPr>
                <w:rFonts w:ascii="Calibri" w:eastAsia="宋体" w:hAnsi="Calibri" w:cs="Calibri"/>
                <w:color w:val="000000"/>
                <w:kern w:val="0"/>
                <w:sz w:val="20"/>
                <w:szCs w:val="20"/>
                <w:lang w:bidi="ar"/>
              </w:rPr>
              <w:t xml:space="preserve">                                                                         5</w:t>
            </w:r>
            <w:r>
              <w:rPr>
                <w:rStyle w:val="font11"/>
                <w:rFonts w:hint="default"/>
                <w:lang w:bidi="ar"/>
              </w:rPr>
              <w:t>、迁移旧视频监控系统数据</w:t>
            </w:r>
            <w:r>
              <w:rPr>
                <w:rFonts w:ascii="Calibri" w:eastAsia="宋体" w:hAnsi="Calibri" w:cs="Calibri"/>
                <w:color w:val="000000"/>
                <w:kern w:val="0"/>
                <w:sz w:val="20"/>
                <w:szCs w:val="20"/>
                <w:lang w:bidi="ar"/>
              </w:rPr>
              <w:t>≥150</w:t>
            </w:r>
            <w:r>
              <w:rPr>
                <w:rStyle w:val="font11"/>
                <w:rFonts w:hint="default"/>
                <w:lang w:bidi="ar"/>
              </w:rPr>
              <w:t>多个点，调整存储模式保证系统运行正常。</w:t>
            </w:r>
            <w:r>
              <w:rPr>
                <w:rFonts w:ascii="Calibri" w:eastAsia="宋体" w:hAnsi="Calibri" w:cs="Calibri"/>
                <w:color w:val="000000"/>
                <w:kern w:val="0"/>
                <w:sz w:val="20"/>
                <w:szCs w:val="20"/>
                <w:lang w:bidi="ar"/>
              </w:rPr>
              <w:br/>
              <w:t>6</w:t>
            </w:r>
            <w:r>
              <w:rPr>
                <w:rStyle w:val="font11"/>
                <w:rFonts w:hint="default"/>
                <w:lang w:bidi="ar"/>
              </w:rPr>
              <w:t>、敷设</w:t>
            </w:r>
            <w:r>
              <w:rPr>
                <w:rFonts w:ascii="Calibri" w:eastAsia="宋体" w:hAnsi="Calibri" w:cs="Calibri"/>
                <w:color w:val="000000"/>
                <w:kern w:val="0"/>
                <w:sz w:val="20"/>
                <w:szCs w:val="20"/>
                <w:lang w:bidi="ar"/>
              </w:rPr>
              <w:t>≥100</w:t>
            </w:r>
            <w:r>
              <w:rPr>
                <w:rStyle w:val="font11"/>
                <w:rFonts w:hint="default"/>
                <w:lang w:bidi="ar"/>
              </w:rPr>
              <w:t>米室外光缆及安装光纤传输配件（满足项目使用），用</w:t>
            </w:r>
            <w:r>
              <w:rPr>
                <w:rStyle w:val="font11"/>
                <w:rFonts w:hint="default"/>
                <w:lang w:bidi="ar"/>
              </w:rPr>
              <w:lastRenderedPageBreak/>
              <w:t>于宿舍楼监控中心安防网络链路完善。</w:t>
            </w:r>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lastRenderedPageBreak/>
              <w:t>项</w:t>
            </w:r>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w:t>
            </w:r>
          </w:p>
        </w:tc>
      </w:tr>
      <w:tr w:rsidR="00D22FCA">
        <w:trPr>
          <w:trHeight w:val="337"/>
        </w:trPr>
        <w:tc>
          <w:tcPr>
            <w:tcW w:w="724" w:type="dxa"/>
            <w:tcBorders>
              <w:top w:val="single" w:sz="4" w:space="0" w:color="000000"/>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18</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辅料</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宋体" w:eastAsia="宋体" w:hAnsi="宋体" w:cs="宋体" w:hint="eastAsia"/>
                <w:color w:val="000000"/>
                <w:kern w:val="0"/>
                <w:sz w:val="20"/>
                <w:szCs w:val="20"/>
                <w:lang w:bidi="ar"/>
              </w:rPr>
              <w:t>线材、线管、管卡、电工胶布、水晶头、操作台等满足项目使用</w:t>
            </w:r>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批</w:t>
            </w:r>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w:t>
            </w:r>
          </w:p>
        </w:tc>
      </w:tr>
      <w:tr w:rsidR="00D22FCA">
        <w:trPr>
          <w:trHeight w:val="337"/>
        </w:trPr>
        <w:tc>
          <w:tcPr>
            <w:tcW w:w="724" w:type="dxa"/>
            <w:tcBorders>
              <w:top w:val="single" w:sz="4" w:space="0" w:color="000000"/>
              <w:left w:val="single" w:sz="4" w:space="0" w:color="auto"/>
              <w:bottom w:val="single" w:sz="4" w:space="0" w:color="000000"/>
              <w:right w:val="single" w:sz="4" w:space="0" w:color="000000"/>
            </w:tcBorders>
            <w:noWrap/>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szCs w:val="21"/>
              </w:rPr>
              <w:t>19</w:t>
            </w:r>
          </w:p>
        </w:tc>
        <w:tc>
          <w:tcPr>
            <w:tcW w:w="1500"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系统集成</w:t>
            </w:r>
          </w:p>
        </w:tc>
        <w:tc>
          <w:tcPr>
            <w:tcW w:w="6161" w:type="dxa"/>
            <w:tcBorders>
              <w:top w:val="single" w:sz="4" w:space="0" w:color="000000"/>
              <w:left w:val="single" w:sz="4" w:space="0" w:color="000000"/>
              <w:bottom w:val="single" w:sz="4" w:space="0" w:color="000000"/>
              <w:right w:val="single" w:sz="4" w:space="0" w:color="000000"/>
            </w:tcBorders>
            <w:vAlign w:val="center"/>
          </w:tcPr>
          <w:p w:rsidR="00D22FCA" w:rsidRDefault="00207D3F">
            <w:pPr>
              <w:widowControl/>
              <w:jc w:val="left"/>
              <w:textAlignment w:val="center"/>
              <w:rPr>
                <w:rFonts w:ascii="宋体" w:eastAsia="宋体" w:hAnsi="宋体" w:cs="宋体"/>
                <w:szCs w:val="21"/>
              </w:rPr>
            </w:pPr>
            <w:r>
              <w:rPr>
                <w:rFonts w:ascii="Calibri" w:eastAsia="宋体" w:hAnsi="Calibri" w:cs="Calibri"/>
                <w:color w:val="000000"/>
                <w:kern w:val="0"/>
                <w:sz w:val="20"/>
                <w:szCs w:val="20"/>
                <w:lang w:bidi="ar"/>
              </w:rPr>
              <w:t>1.</w:t>
            </w:r>
            <w:r>
              <w:rPr>
                <w:rStyle w:val="font11"/>
                <w:rFonts w:hint="default"/>
                <w:lang w:bidi="ar"/>
              </w:rPr>
              <w:t>所有</w:t>
            </w:r>
            <w:proofErr w:type="gramStart"/>
            <w:r>
              <w:rPr>
                <w:rStyle w:val="font11"/>
                <w:rFonts w:hint="default"/>
                <w:lang w:bidi="ar"/>
              </w:rPr>
              <w:t>布线均</w:t>
            </w:r>
            <w:proofErr w:type="gramEnd"/>
            <w:r>
              <w:rPr>
                <w:rStyle w:val="font11"/>
                <w:rFonts w:hint="default"/>
                <w:lang w:bidi="ar"/>
              </w:rPr>
              <w:t>使用线槽、线管包覆，安装美观大方；如需地面外露布线必须使用镀锌槽板覆盖，踩压不变形。</w:t>
            </w:r>
            <w:r>
              <w:rPr>
                <w:rFonts w:ascii="Calibri" w:eastAsia="宋体" w:hAnsi="Calibri" w:cs="Calibri"/>
                <w:color w:val="000000"/>
                <w:kern w:val="0"/>
                <w:sz w:val="20"/>
                <w:szCs w:val="20"/>
                <w:lang w:bidi="ar"/>
              </w:rPr>
              <w:br/>
              <w:t>2.</w:t>
            </w:r>
            <w:r>
              <w:rPr>
                <w:rStyle w:val="font11"/>
                <w:rFonts w:hint="default"/>
                <w:lang w:bidi="ar"/>
              </w:rPr>
              <w:t>包含的电源插座（公牛、正泰、</w:t>
            </w:r>
            <w:proofErr w:type="gramStart"/>
            <w:r>
              <w:rPr>
                <w:rStyle w:val="font11"/>
                <w:rFonts w:hint="default"/>
                <w:lang w:bidi="ar"/>
              </w:rPr>
              <w:t>德力西或</w:t>
            </w:r>
            <w:proofErr w:type="gramEnd"/>
            <w:r>
              <w:rPr>
                <w:rStyle w:val="font11"/>
                <w:rFonts w:hint="default"/>
                <w:lang w:bidi="ar"/>
              </w:rPr>
              <w:t>同等以上）、网线（海康威视、</w:t>
            </w:r>
            <w:proofErr w:type="gramStart"/>
            <w:r>
              <w:rPr>
                <w:rStyle w:val="font11"/>
                <w:rFonts w:hint="default"/>
                <w:lang w:bidi="ar"/>
              </w:rPr>
              <w:t>闽兰之</w:t>
            </w:r>
            <w:proofErr w:type="gramEnd"/>
            <w:r>
              <w:rPr>
                <w:rStyle w:val="font11"/>
                <w:rFonts w:hint="default"/>
                <w:lang w:bidi="ar"/>
              </w:rPr>
              <w:t>星、大华或同等以上</w:t>
            </w:r>
            <w:r>
              <w:rPr>
                <w:rFonts w:ascii="Calibri" w:eastAsia="宋体" w:hAnsi="Calibri" w:cs="Calibri"/>
                <w:color w:val="000000"/>
                <w:kern w:val="0"/>
                <w:sz w:val="20"/>
                <w:szCs w:val="20"/>
                <w:lang w:bidi="ar"/>
              </w:rPr>
              <w:t>6</w:t>
            </w:r>
            <w:r>
              <w:rPr>
                <w:rStyle w:val="font11"/>
                <w:rFonts w:hint="default"/>
                <w:lang w:bidi="ar"/>
              </w:rPr>
              <w:t>类网线）、电源线（桂林电缆或同等以上品牌）、空气开关（施耐德、正泰、德力西等）等线材设备以及相关的周边设备、各种接头及相关配件。</w:t>
            </w:r>
            <w:r>
              <w:rPr>
                <w:rFonts w:ascii="Calibri" w:eastAsia="宋体" w:hAnsi="Calibri" w:cs="Calibri"/>
                <w:color w:val="000000"/>
                <w:kern w:val="0"/>
                <w:sz w:val="20"/>
                <w:szCs w:val="20"/>
                <w:lang w:bidi="ar"/>
              </w:rPr>
              <w:br/>
              <w:t>3.</w:t>
            </w:r>
            <w:r>
              <w:rPr>
                <w:rStyle w:val="font11"/>
                <w:rFonts w:hint="default"/>
                <w:lang w:bidi="ar"/>
              </w:rPr>
              <w:t>配套安装辅材（线槽等）和杂配件必须符合国家相关行业标准，规范安装，安装前须获得用户确认，所有连接线路</w:t>
            </w:r>
            <w:proofErr w:type="gramStart"/>
            <w:r>
              <w:rPr>
                <w:rStyle w:val="font11"/>
                <w:rFonts w:hint="default"/>
                <w:lang w:bidi="ar"/>
              </w:rPr>
              <w:t>均应用</w:t>
            </w:r>
            <w:proofErr w:type="gramEnd"/>
            <w:r>
              <w:rPr>
                <w:rStyle w:val="font11"/>
                <w:rFonts w:hint="default"/>
                <w:lang w:bidi="ar"/>
              </w:rPr>
              <w:t>标签（可长期保留清晰标记）标记清晰，并完成综合调试。</w:t>
            </w:r>
            <w:r>
              <w:rPr>
                <w:rFonts w:ascii="Calibri" w:eastAsia="宋体" w:hAnsi="Calibri" w:cs="Calibri"/>
                <w:color w:val="000000"/>
                <w:kern w:val="0"/>
                <w:sz w:val="20"/>
                <w:szCs w:val="20"/>
                <w:lang w:bidi="ar"/>
              </w:rPr>
              <w:br/>
              <w:t>4.</w:t>
            </w:r>
            <w:r>
              <w:rPr>
                <w:rStyle w:val="font11"/>
                <w:rFonts w:hint="default"/>
                <w:lang w:bidi="ar"/>
              </w:rPr>
              <w:t>迁移</w:t>
            </w:r>
            <w:r>
              <w:rPr>
                <w:rFonts w:ascii="Calibri" w:eastAsia="宋体" w:hAnsi="Calibri" w:cs="Calibri"/>
                <w:color w:val="000000"/>
                <w:kern w:val="0"/>
                <w:sz w:val="20"/>
                <w:szCs w:val="20"/>
                <w:lang w:bidi="ar"/>
              </w:rPr>
              <w:t>≥50</w:t>
            </w:r>
            <w:r>
              <w:rPr>
                <w:rStyle w:val="font11"/>
                <w:rFonts w:hint="default"/>
                <w:lang w:bidi="ar"/>
              </w:rPr>
              <w:t>台全</w:t>
            </w:r>
            <w:proofErr w:type="gramStart"/>
            <w:r>
              <w:rPr>
                <w:rStyle w:val="font11"/>
                <w:rFonts w:hint="default"/>
                <w:lang w:bidi="ar"/>
              </w:rPr>
              <w:t>彩网络</w:t>
            </w:r>
            <w:proofErr w:type="gramEnd"/>
            <w:r>
              <w:rPr>
                <w:rStyle w:val="font11"/>
                <w:rFonts w:hint="default"/>
                <w:lang w:bidi="ar"/>
              </w:rPr>
              <w:t>监控摄像机、迁移位置由甲方指定。</w:t>
            </w:r>
            <w:r>
              <w:rPr>
                <w:rFonts w:ascii="Calibri" w:eastAsia="宋体" w:hAnsi="Calibri" w:cs="Calibri"/>
                <w:color w:val="000000"/>
                <w:kern w:val="0"/>
                <w:sz w:val="20"/>
                <w:szCs w:val="20"/>
                <w:lang w:bidi="ar"/>
              </w:rPr>
              <w:br/>
              <w:t>5.</w:t>
            </w:r>
            <w:r>
              <w:rPr>
                <w:rStyle w:val="font11"/>
                <w:rFonts w:hint="default"/>
                <w:lang w:bidi="ar"/>
              </w:rPr>
              <w:t>设备安装、线路敷设、智能安防系统独立调试并试运行、系统联动调试并试运行、人员培训等服务。</w:t>
            </w:r>
          </w:p>
        </w:tc>
        <w:tc>
          <w:tcPr>
            <w:tcW w:w="930" w:type="dxa"/>
            <w:tcBorders>
              <w:top w:val="single" w:sz="4" w:space="0" w:color="auto"/>
              <w:left w:val="single" w:sz="4" w:space="0" w:color="000000"/>
              <w:bottom w:val="single" w:sz="4" w:space="0" w:color="auto"/>
              <w:right w:val="single" w:sz="4" w:space="0" w:color="000000"/>
            </w:tcBorders>
            <w:vAlign w:val="center"/>
          </w:tcPr>
          <w:p w:rsidR="00D22FCA" w:rsidRDefault="00207D3F">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项</w:t>
            </w:r>
          </w:p>
        </w:tc>
        <w:tc>
          <w:tcPr>
            <w:tcW w:w="743" w:type="dxa"/>
            <w:tcBorders>
              <w:top w:val="single" w:sz="4" w:space="0" w:color="auto"/>
              <w:left w:val="single" w:sz="4" w:space="0" w:color="000000"/>
              <w:bottom w:val="single" w:sz="4" w:space="0" w:color="auto"/>
              <w:right w:val="single" w:sz="4" w:space="0" w:color="auto"/>
            </w:tcBorders>
            <w:vAlign w:val="center"/>
          </w:tcPr>
          <w:p w:rsidR="00D22FCA" w:rsidRDefault="00207D3F">
            <w:pPr>
              <w:widowControl/>
              <w:jc w:val="center"/>
              <w:textAlignment w:val="center"/>
              <w:rPr>
                <w:rFonts w:ascii="宋体" w:eastAsia="宋体" w:hAnsi="宋体" w:cs="宋体"/>
                <w:szCs w:val="21"/>
              </w:rPr>
            </w:pPr>
            <w:r>
              <w:rPr>
                <w:rFonts w:ascii="Calibri" w:eastAsia="宋体" w:hAnsi="Calibri" w:cs="Calibri"/>
                <w:color w:val="000000"/>
                <w:kern w:val="0"/>
                <w:sz w:val="20"/>
                <w:szCs w:val="20"/>
                <w:lang w:bidi="ar"/>
              </w:rPr>
              <w:t>1</w:t>
            </w:r>
          </w:p>
        </w:tc>
      </w:tr>
    </w:tbl>
    <w:tbl>
      <w:tblPr>
        <w:tblpPr w:leftFromText="180" w:rightFromText="180" w:vertAnchor="text" w:horzAnchor="margin" w:tblpX="108" w:tblpY="1"/>
        <w:tblW w:w="10065" w:type="dxa"/>
        <w:tblLayout w:type="fixed"/>
        <w:tblLook w:val="04A0" w:firstRow="1" w:lastRow="0" w:firstColumn="1" w:lastColumn="0" w:noHBand="0" w:noVBand="1"/>
      </w:tblPr>
      <w:tblGrid>
        <w:gridCol w:w="1436"/>
        <w:gridCol w:w="8629"/>
      </w:tblGrid>
      <w:tr w:rsidR="00D22FCA">
        <w:trPr>
          <w:trHeight w:val="551"/>
        </w:trPr>
        <w:tc>
          <w:tcPr>
            <w:tcW w:w="10065" w:type="dxa"/>
            <w:gridSpan w:val="2"/>
            <w:tcBorders>
              <w:top w:val="single" w:sz="4" w:space="0" w:color="auto"/>
              <w:left w:val="single" w:sz="4" w:space="0" w:color="auto"/>
              <w:bottom w:val="single" w:sz="4" w:space="0" w:color="auto"/>
              <w:right w:val="single" w:sz="4" w:space="0" w:color="auto"/>
            </w:tcBorders>
            <w:vAlign w:val="center"/>
          </w:tcPr>
          <w:p w:rsidR="00D22FCA" w:rsidRDefault="00207D3F">
            <w:pPr>
              <w:widowControl/>
              <w:spacing w:line="380" w:lineRule="exact"/>
              <w:rPr>
                <w:rFonts w:ascii="宋体" w:hAnsi="宋体" w:cs="宋体"/>
                <w:b/>
                <w:bCs/>
                <w:color w:val="000000" w:themeColor="text1"/>
                <w:kern w:val="0"/>
                <w:szCs w:val="21"/>
              </w:rPr>
            </w:pPr>
            <w:r>
              <w:rPr>
                <w:rFonts w:ascii="宋体" w:hAnsi="宋体" w:cs="宋体" w:hint="eastAsia"/>
                <w:color w:val="000000" w:themeColor="text1"/>
                <w:kern w:val="0"/>
                <w:szCs w:val="21"/>
              </w:rPr>
              <w:t>二、商务要求表</w:t>
            </w:r>
          </w:p>
        </w:tc>
      </w:tr>
      <w:tr w:rsidR="00D22FCA">
        <w:trPr>
          <w:trHeight w:val="799"/>
        </w:trPr>
        <w:tc>
          <w:tcPr>
            <w:tcW w:w="1436" w:type="dxa"/>
            <w:tcBorders>
              <w:top w:val="single" w:sz="4" w:space="0" w:color="auto"/>
              <w:left w:val="single" w:sz="4" w:space="0" w:color="auto"/>
              <w:bottom w:val="single" w:sz="4" w:space="0" w:color="auto"/>
              <w:right w:val="single" w:sz="4" w:space="0" w:color="000000"/>
            </w:tcBorders>
            <w:vAlign w:val="center"/>
          </w:tcPr>
          <w:p w:rsidR="00D22FCA" w:rsidRDefault="00207D3F">
            <w:pPr>
              <w:widowControl/>
              <w:spacing w:line="380" w:lineRule="exact"/>
              <w:jc w:val="center"/>
              <w:rPr>
                <w:rFonts w:ascii="宋体" w:hAnsi="宋体" w:cs="宋体"/>
                <w:color w:val="000000" w:themeColor="text1"/>
                <w:kern w:val="0"/>
                <w:szCs w:val="21"/>
              </w:rPr>
            </w:pPr>
            <w:r>
              <w:rPr>
                <w:rFonts w:ascii="宋体" w:hAnsi="宋体" w:cs="宋体" w:hint="eastAsia"/>
                <w:color w:val="000000" w:themeColor="text1"/>
                <w:kern w:val="0"/>
                <w:sz w:val="20"/>
                <w:szCs w:val="20"/>
              </w:rPr>
              <w:t>▲</w:t>
            </w:r>
            <w:r>
              <w:rPr>
                <w:rFonts w:ascii="宋体" w:hAnsi="宋体" w:cs="宋体" w:hint="eastAsia"/>
                <w:color w:val="000000" w:themeColor="text1"/>
                <w:kern w:val="0"/>
                <w:szCs w:val="21"/>
              </w:rPr>
              <w:t>基本要求</w:t>
            </w:r>
          </w:p>
        </w:tc>
        <w:tc>
          <w:tcPr>
            <w:tcW w:w="8629" w:type="dxa"/>
            <w:tcBorders>
              <w:top w:val="single" w:sz="4" w:space="0" w:color="auto"/>
              <w:left w:val="nil"/>
              <w:bottom w:val="single" w:sz="4" w:space="0" w:color="auto"/>
              <w:right w:val="single" w:sz="4" w:space="0" w:color="000000"/>
            </w:tcBorders>
            <w:vAlign w:val="center"/>
          </w:tcPr>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1、投标产品须是按厂家出厂标准配置提供的整套全新，具备正规合法经销渠道，符合国家及国际各项有关质量标准的合格产品，相关配套部件、材料及服务须满足本表中各项要求。所有设备除满足上表要求的技术参数和配置外，其余均按国家标准及生产厂家出厂标准配置，若产品在运输过程中损坏须无偿调换同样产品。</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2、投标总价为现场交付使用价，必须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3、供应商应保证投标产品涉及到的知识产权和所提供的相关技术资料是合法取得，并享有完整的知识产权，不会因为需方的使用而被责令停止使用、追偿或要求赔偿损失，如出现此情况，一切经济和法律责任均由供应商承担。</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4、供应商应列明详细的产品及相关产品及部件名称、品牌、材质、型号规格、产地和生产厂家及提供完整的技术文件。</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5、响应文件应正确反映投标产品的技术水平和科技含量，投标产品如包括必备的随机附件及零配件、易损易耗备品备件和专用工具，投标供应商应提供其清单。</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6、投标产品满足现场安装、开机调试的全部要求，包装要求便于产品的安装就位。</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7、供应商在投标截止日前可对本项目的现场和其周围环境自行进行考察和检查，以获取有关编制响应文件和签署实施合同所需的各种资料；供应商自行承担现场考察的责任和风险、考察现场的所有费用。</w:t>
            </w:r>
          </w:p>
          <w:p w:rsidR="00D22FCA" w:rsidRDefault="00207D3F">
            <w:pPr>
              <w:spacing w:line="276" w:lineRule="auto"/>
              <w:rPr>
                <w:rFonts w:ascii="宋体" w:hAnsi="宋体"/>
                <w:b/>
                <w:color w:val="000000" w:themeColor="text1"/>
                <w:szCs w:val="21"/>
              </w:rPr>
            </w:pPr>
            <w:r>
              <w:rPr>
                <w:rFonts w:ascii="宋体" w:hAnsi="宋体" w:hint="eastAsia"/>
                <w:b/>
                <w:color w:val="000000" w:themeColor="text1"/>
                <w:szCs w:val="21"/>
              </w:rPr>
              <w:t>8、项目中标结果公示期间，采购人有权要求成交人提供所投产品的有关检验报告的原件进行验证，</w:t>
            </w:r>
            <w:r>
              <w:rPr>
                <w:rStyle w:val="a9"/>
                <w:color w:val="000000" w:themeColor="text1"/>
                <w:kern w:val="0"/>
              </w:rPr>
              <w:t xml:space="preserve"> </w:t>
            </w:r>
            <w:r>
              <w:rPr>
                <w:rFonts w:ascii="宋体" w:hAnsi="宋体" w:hint="eastAsia"/>
                <w:b/>
                <w:color w:val="000000" w:themeColor="text1"/>
                <w:szCs w:val="21"/>
              </w:rPr>
              <w:t xml:space="preserve">如有不符，按政府采购法第七十七条 （一）供应商提供虚假材料，谋取中标、成交的，其中标、成交无效，并追究涉嫌虚假应标嫌疑的责任，由此引发的所有损失由中标人负责。测试相关费用由中标候选人承担。 </w:t>
            </w:r>
          </w:p>
          <w:p w:rsidR="00D22FCA" w:rsidRDefault="00207D3F">
            <w:pPr>
              <w:spacing w:line="276" w:lineRule="auto"/>
              <w:rPr>
                <w:rFonts w:ascii="宋体" w:eastAsia="宋体" w:hAnsi="宋体" w:cs="宋体"/>
                <w:color w:val="000000"/>
                <w:kern w:val="0"/>
                <w:szCs w:val="21"/>
                <w:lang w:bidi="ar"/>
              </w:rPr>
            </w:pPr>
            <w:r>
              <w:rPr>
                <w:rFonts w:ascii="宋体" w:hAnsi="宋体" w:hint="eastAsia"/>
                <w:b/>
                <w:color w:val="000000" w:themeColor="text1"/>
                <w:szCs w:val="21"/>
              </w:rPr>
              <w:t>9、成交人在中标后签订合同前须出具生产厂商的销售授权书、售后服务承诺书、供货确认</w:t>
            </w:r>
            <w:r>
              <w:rPr>
                <w:rFonts w:ascii="宋体" w:hAnsi="宋体" w:hint="eastAsia"/>
                <w:b/>
                <w:color w:val="000000" w:themeColor="text1"/>
                <w:szCs w:val="21"/>
              </w:rPr>
              <w:lastRenderedPageBreak/>
              <w:t>函（加盖生产厂商单位鲜章），如有提供虚假材料的，不予以验收并按政府采购相关法规处罚，并追究其相应的法律责任。</w:t>
            </w:r>
          </w:p>
        </w:tc>
      </w:tr>
      <w:tr w:rsidR="00D22FCA">
        <w:trPr>
          <w:trHeight w:val="1169"/>
        </w:trPr>
        <w:tc>
          <w:tcPr>
            <w:tcW w:w="1436" w:type="dxa"/>
            <w:tcBorders>
              <w:top w:val="single" w:sz="4" w:space="0" w:color="auto"/>
              <w:left w:val="single" w:sz="4" w:space="0" w:color="auto"/>
              <w:bottom w:val="single" w:sz="4" w:space="0" w:color="auto"/>
              <w:right w:val="single" w:sz="4" w:space="0" w:color="000000"/>
            </w:tcBorders>
            <w:vAlign w:val="center"/>
          </w:tcPr>
          <w:p w:rsidR="00D22FCA" w:rsidRDefault="00207D3F">
            <w:pPr>
              <w:widowControl/>
              <w:spacing w:line="380" w:lineRule="exact"/>
              <w:jc w:val="center"/>
              <w:rPr>
                <w:rFonts w:ascii="宋体" w:hAnsi="宋体" w:cs="宋体"/>
                <w:color w:val="000000" w:themeColor="text1"/>
                <w:kern w:val="0"/>
                <w:szCs w:val="21"/>
              </w:rPr>
            </w:pPr>
            <w:r>
              <w:rPr>
                <w:rFonts w:ascii="宋体" w:hAnsi="宋体" w:cs="宋体" w:hint="eastAsia"/>
                <w:color w:val="000000" w:themeColor="text1"/>
                <w:kern w:val="0"/>
                <w:sz w:val="20"/>
                <w:szCs w:val="20"/>
              </w:rPr>
              <w:lastRenderedPageBreak/>
              <w:t>▲</w:t>
            </w:r>
            <w:r>
              <w:rPr>
                <w:rFonts w:ascii="宋体" w:hAnsi="宋体" w:cs="宋体" w:hint="eastAsia"/>
                <w:color w:val="000000" w:themeColor="text1"/>
                <w:kern w:val="0"/>
                <w:szCs w:val="21"/>
              </w:rPr>
              <w:t>交货时间及地点</w:t>
            </w:r>
          </w:p>
        </w:tc>
        <w:tc>
          <w:tcPr>
            <w:tcW w:w="8629" w:type="dxa"/>
            <w:tcBorders>
              <w:top w:val="single" w:sz="4" w:space="0" w:color="auto"/>
              <w:left w:val="nil"/>
              <w:bottom w:val="single" w:sz="4" w:space="0" w:color="auto"/>
              <w:right w:val="single" w:sz="4" w:space="0" w:color="000000"/>
            </w:tcBorders>
            <w:vAlign w:val="center"/>
          </w:tcPr>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1、交货时间：采购人向中标人发出交货书面通知之日起10个日历日内安装调试完毕并交付使用。</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2、交付地点：柳州市（采购单位指定地点）。</w:t>
            </w:r>
          </w:p>
        </w:tc>
      </w:tr>
      <w:tr w:rsidR="00D22FCA">
        <w:trPr>
          <w:trHeight w:val="1169"/>
        </w:trPr>
        <w:tc>
          <w:tcPr>
            <w:tcW w:w="1436" w:type="dxa"/>
            <w:tcBorders>
              <w:top w:val="single" w:sz="4" w:space="0" w:color="auto"/>
              <w:left w:val="single" w:sz="4" w:space="0" w:color="auto"/>
              <w:bottom w:val="single" w:sz="4" w:space="0" w:color="auto"/>
              <w:right w:val="single" w:sz="4" w:space="0" w:color="000000"/>
            </w:tcBorders>
            <w:vAlign w:val="center"/>
          </w:tcPr>
          <w:p w:rsidR="00D22FCA" w:rsidRDefault="00207D3F">
            <w:pPr>
              <w:widowControl/>
              <w:spacing w:line="380" w:lineRule="exact"/>
              <w:jc w:val="center"/>
              <w:rPr>
                <w:rFonts w:ascii="宋体" w:hAnsi="宋体" w:cs="宋体"/>
                <w:color w:val="000000" w:themeColor="text1"/>
                <w:kern w:val="0"/>
                <w:szCs w:val="21"/>
              </w:rPr>
            </w:pPr>
            <w:r>
              <w:rPr>
                <w:rFonts w:ascii="宋体" w:hAnsi="宋体" w:hint="eastAsia"/>
                <w:color w:val="000000" w:themeColor="text1"/>
                <w:szCs w:val="21"/>
              </w:rPr>
              <w:t>▲安装、调试、验收、培训等技术服务要求</w:t>
            </w:r>
          </w:p>
        </w:tc>
        <w:tc>
          <w:tcPr>
            <w:tcW w:w="8629" w:type="dxa"/>
            <w:tcBorders>
              <w:top w:val="single" w:sz="4" w:space="0" w:color="auto"/>
              <w:left w:val="nil"/>
              <w:bottom w:val="single" w:sz="4" w:space="0" w:color="auto"/>
              <w:right w:val="single" w:sz="4" w:space="0" w:color="000000"/>
            </w:tcBorders>
            <w:vAlign w:val="center"/>
          </w:tcPr>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1、中标供应商负责全部成套设备、配套部件及材料的现场安装、调试直至验收合格投入正常运转。</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2、安装调试过程中，中标供应商应派专业技术人员对安装进行同步指导，向采购人提交相关试验数据和报告，设备主要部件、原材料、原始资料和检查纪录等材料，并负责全套设备的调试运行，直至达到验收要求。</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3、安装调试必须严格按照国家有关安装工程技术标准规范及安全规程进行施工及安装。中标供应商自负安装人身、设备安全责任。</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4、中标人在交货验收时必须按采购单位及相关标准提供竣工验收资料。</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5、所有产品均严格</w:t>
            </w:r>
            <w:proofErr w:type="gramStart"/>
            <w:r>
              <w:rPr>
                <w:rFonts w:ascii="宋体" w:hAnsi="宋体" w:hint="eastAsia"/>
                <w:color w:val="000000" w:themeColor="text1"/>
                <w:szCs w:val="21"/>
              </w:rPr>
              <w:t>按签订</w:t>
            </w:r>
            <w:proofErr w:type="gramEnd"/>
            <w:r>
              <w:rPr>
                <w:rFonts w:ascii="宋体" w:hAnsi="宋体" w:hint="eastAsia"/>
                <w:color w:val="000000" w:themeColor="text1"/>
                <w:szCs w:val="21"/>
              </w:rPr>
              <w:t>的政府采购合同、供应商响应和承诺的技术参数及性能和国家有关标准进行验收，验收时，由采购方、供应商及采购单位邀请的行业专家（业主如有需要邀请的）共同进行验收，采购方有权委托有资质的质检部门对货物进行抽检，货物符合标准的，鉴定费由采购方承担；货物不符合标准的，鉴定费由中标人承担；对不符合要求的产品，采购方有权拒绝验收，由此产生的一切后果，均由供应商承担。由此造成的不能按时、按质、按量完成项目要求的，将按照政府采购相关法规、招标文件规定及响应文件承诺的事项进行处罚。</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6、现场培训：中标供应商应根据采购单位的需求提供现场技术培训，对采购单位技术人员进行操作、维修、保养等技术的培训指导，至能独立操作，简单故障排除。</w:t>
            </w:r>
          </w:p>
          <w:p w:rsidR="00D22FCA" w:rsidRDefault="00207D3F">
            <w:pPr>
              <w:spacing w:line="276" w:lineRule="auto"/>
              <w:rPr>
                <w:rFonts w:ascii="宋体" w:hAnsi="宋体"/>
                <w:color w:val="000000" w:themeColor="text1"/>
                <w:szCs w:val="21"/>
              </w:rPr>
            </w:pPr>
            <w:r>
              <w:rPr>
                <w:rFonts w:ascii="宋体" w:hAnsi="宋体" w:hint="eastAsia"/>
                <w:color w:val="000000" w:themeColor="text1"/>
                <w:szCs w:val="21"/>
              </w:rPr>
              <w:t>7、提供采购人指定时间、地点的短期培训。</w:t>
            </w:r>
          </w:p>
        </w:tc>
      </w:tr>
      <w:tr w:rsidR="00D22FCA">
        <w:trPr>
          <w:trHeight w:val="1169"/>
        </w:trPr>
        <w:tc>
          <w:tcPr>
            <w:tcW w:w="1436" w:type="dxa"/>
            <w:tcBorders>
              <w:top w:val="single" w:sz="4" w:space="0" w:color="auto"/>
              <w:left w:val="single" w:sz="4" w:space="0" w:color="auto"/>
              <w:bottom w:val="single" w:sz="4" w:space="0" w:color="auto"/>
              <w:right w:val="single" w:sz="4" w:space="0" w:color="000000"/>
            </w:tcBorders>
            <w:vAlign w:val="center"/>
          </w:tcPr>
          <w:p w:rsidR="00D22FCA" w:rsidRDefault="00207D3F">
            <w:pPr>
              <w:widowControl/>
              <w:spacing w:line="380" w:lineRule="exact"/>
              <w:jc w:val="center"/>
              <w:rPr>
                <w:rFonts w:ascii="宋体" w:hAnsi="宋体" w:cs="宋体"/>
                <w:color w:val="000000" w:themeColor="text1"/>
                <w:kern w:val="0"/>
                <w:szCs w:val="21"/>
              </w:rPr>
            </w:pPr>
            <w:r>
              <w:rPr>
                <w:rFonts w:ascii="宋体" w:hAnsi="宋体" w:cs="宋体" w:hint="eastAsia"/>
                <w:color w:val="000000" w:themeColor="text1"/>
                <w:kern w:val="0"/>
                <w:sz w:val="20"/>
                <w:szCs w:val="20"/>
              </w:rPr>
              <w:t>▲</w:t>
            </w:r>
            <w:r>
              <w:rPr>
                <w:rFonts w:ascii="宋体" w:hAnsi="宋体" w:cs="宋体" w:hint="eastAsia"/>
                <w:color w:val="000000" w:themeColor="text1"/>
                <w:kern w:val="0"/>
                <w:szCs w:val="21"/>
              </w:rPr>
              <w:t>质保期</w:t>
            </w:r>
          </w:p>
        </w:tc>
        <w:tc>
          <w:tcPr>
            <w:tcW w:w="8629" w:type="dxa"/>
            <w:tcBorders>
              <w:top w:val="single" w:sz="4" w:space="0" w:color="auto"/>
              <w:left w:val="nil"/>
              <w:bottom w:val="single" w:sz="4" w:space="0" w:color="auto"/>
              <w:right w:val="single" w:sz="4" w:space="0" w:color="000000"/>
            </w:tcBorders>
            <w:vAlign w:val="center"/>
          </w:tcPr>
          <w:p w:rsidR="00D22FCA" w:rsidRDefault="00207D3F" w:rsidP="00A1119F">
            <w:pPr>
              <w:pStyle w:val="a7"/>
              <w:snapToGrid w:val="0"/>
              <w:spacing w:line="380" w:lineRule="exact"/>
              <w:rPr>
                <w:rFonts w:hAnsi="宋体" w:cs="Courier New"/>
                <w:color w:val="000000" w:themeColor="text1"/>
                <w:kern w:val="2"/>
                <w:sz w:val="21"/>
              </w:rPr>
            </w:pPr>
            <w:r>
              <w:rPr>
                <w:rFonts w:hAnsi="宋体" w:cs="Courier New" w:hint="eastAsia"/>
                <w:color w:val="000000" w:themeColor="text1"/>
                <w:kern w:val="2"/>
                <w:sz w:val="21"/>
              </w:rPr>
              <w:t>1、质保期不少于</w:t>
            </w:r>
            <w:r w:rsidR="00A1119F">
              <w:rPr>
                <w:rFonts w:hAnsi="宋体" w:cs="Courier New" w:hint="eastAsia"/>
                <w:color w:val="000000" w:themeColor="text1"/>
                <w:kern w:val="2"/>
                <w:sz w:val="21"/>
              </w:rPr>
              <w:t>2</w:t>
            </w:r>
            <w:r>
              <w:rPr>
                <w:rFonts w:hAnsi="宋体" w:cs="Courier New" w:hint="eastAsia"/>
                <w:color w:val="000000" w:themeColor="text1"/>
                <w:kern w:val="2"/>
                <w:sz w:val="21"/>
              </w:rPr>
              <w:t>年(各项货物另有要求的，依照其《招标项目采购需求》的要求执行)，质保期自交货并验收合格之日起计，质保期内免费上门维修，免费更换零配件，按照国家有关产品“三包”规定执行。</w:t>
            </w:r>
          </w:p>
        </w:tc>
      </w:tr>
      <w:tr w:rsidR="00D22FCA">
        <w:trPr>
          <w:trHeight w:val="1169"/>
        </w:trPr>
        <w:tc>
          <w:tcPr>
            <w:tcW w:w="1436" w:type="dxa"/>
            <w:tcBorders>
              <w:top w:val="single" w:sz="4" w:space="0" w:color="auto"/>
              <w:left w:val="single" w:sz="4" w:space="0" w:color="auto"/>
              <w:bottom w:val="single" w:sz="4" w:space="0" w:color="auto"/>
              <w:right w:val="single" w:sz="4" w:space="0" w:color="000000"/>
            </w:tcBorders>
            <w:vAlign w:val="center"/>
          </w:tcPr>
          <w:p w:rsidR="00D22FCA" w:rsidRDefault="00207D3F">
            <w:pPr>
              <w:widowControl/>
              <w:spacing w:line="380" w:lineRule="exact"/>
              <w:jc w:val="center"/>
              <w:rPr>
                <w:rFonts w:ascii="宋体" w:hAnsi="宋体" w:cs="宋体"/>
                <w:color w:val="000000" w:themeColor="text1"/>
                <w:kern w:val="0"/>
                <w:szCs w:val="21"/>
              </w:rPr>
            </w:pPr>
            <w:r>
              <w:rPr>
                <w:rFonts w:ascii="宋体" w:hAnsi="宋体" w:cs="宋体" w:hint="eastAsia"/>
                <w:color w:val="000000" w:themeColor="text1"/>
                <w:kern w:val="0"/>
                <w:sz w:val="20"/>
                <w:szCs w:val="20"/>
              </w:rPr>
              <w:t>▲</w:t>
            </w:r>
            <w:r>
              <w:rPr>
                <w:rFonts w:ascii="宋体" w:hAnsi="宋体" w:hint="eastAsia"/>
                <w:color w:val="000000" w:themeColor="text1"/>
                <w:szCs w:val="21"/>
              </w:rPr>
              <w:t>售后服务保障或维修响应时间要求</w:t>
            </w:r>
          </w:p>
        </w:tc>
        <w:tc>
          <w:tcPr>
            <w:tcW w:w="8629" w:type="dxa"/>
            <w:tcBorders>
              <w:top w:val="single" w:sz="4" w:space="0" w:color="auto"/>
              <w:left w:val="nil"/>
              <w:bottom w:val="single" w:sz="4" w:space="0" w:color="auto"/>
              <w:right w:val="single" w:sz="4" w:space="0" w:color="000000"/>
            </w:tcBorders>
            <w:vAlign w:val="center"/>
          </w:tcPr>
          <w:p w:rsidR="00D22FCA" w:rsidRDefault="00207D3F">
            <w:pPr>
              <w:pStyle w:val="a7"/>
              <w:snapToGrid w:val="0"/>
              <w:spacing w:line="380" w:lineRule="exact"/>
              <w:rPr>
                <w:rFonts w:hAnsi="宋体" w:cs="Courier New"/>
                <w:color w:val="000000" w:themeColor="text1"/>
                <w:kern w:val="2"/>
                <w:sz w:val="21"/>
              </w:rPr>
            </w:pPr>
            <w:r>
              <w:rPr>
                <w:rFonts w:hAnsi="宋体" w:cs="Courier New" w:hint="eastAsia"/>
                <w:color w:val="000000" w:themeColor="text1"/>
                <w:kern w:val="2"/>
                <w:sz w:val="21"/>
              </w:rPr>
              <w:t>1、提供7*24小时全天候服务响应，接到售后服务呼叫后，响应时间要求2小时以内，上门时间要求在4小时以内到达现场服务，及时排除故障，确保设备正常工作。如在12小时内不能完成维修，应提供性能相同或升级型替代设备，以保证用户正常使用。中标人负责处理解决货物出现的质量及安全问题并承担一切费用，所有非故意性损坏以及正常使用范围内造成的损坏均要免费维修，因人为因素出现的故障不在免费保修范围内，但中标人也要积极帮助采购人修理，并提供优惠价格的配件和服务。</w:t>
            </w:r>
          </w:p>
        </w:tc>
      </w:tr>
      <w:tr w:rsidR="00D22FCA">
        <w:trPr>
          <w:trHeight w:val="1169"/>
        </w:trPr>
        <w:tc>
          <w:tcPr>
            <w:tcW w:w="1436" w:type="dxa"/>
            <w:tcBorders>
              <w:top w:val="single" w:sz="4" w:space="0" w:color="auto"/>
              <w:left w:val="single" w:sz="4" w:space="0" w:color="auto"/>
              <w:bottom w:val="single" w:sz="4" w:space="0" w:color="auto"/>
              <w:right w:val="single" w:sz="4" w:space="0" w:color="000000"/>
            </w:tcBorders>
            <w:vAlign w:val="center"/>
          </w:tcPr>
          <w:p w:rsidR="00D22FCA" w:rsidRDefault="00207D3F">
            <w:pPr>
              <w:widowControl/>
              <w:spacing w:line="380" w:lineRule="exact"/>
              <w:rPr>
                <w:rFonts w:ascii="宋体" w:hAnsi="宋体"/>
                <w:color w:val="000000" w:themeColor="text1"/>
                <w:szCs w:val="21"/>
              </w:rPr>
            </w:pPr>
            <w:r>
              <w:rPr>
                <w:rFonts w:ascii="宋体" w:hAnsi="宋体" w:cs="宋体" w:hint="eastAsia"/>
                <w:color w:val="000000" w:themeColor="text1"/>
                <w:kern w:val="0"/>
                <w:sz w:val="20"/>
                <w:szCs w:val="20"/>
              </w:rPr>
              <w:t>▲</w:t>
            </w:r>
            <w:r>
              <w:rPr>
                <w:rFonts w:ascii="宋体" w:hAnsi="宋体" w:cs="宋体" w:hint="eastAsia"/>
                <w:color w:val="000000" w:themeColor="text1"/>
                <w:kern w:val="0"/>
                <w:szCs w:val="21"/>
              </w:rPr>
              <w:t>付款条件</w:t>
            </w:r>
          </w:p>
        </w:tc>
        <w:tc>
          <w:tcPr>
            <w:tcW w:w="8629" w:type="dxa"/>
            <w:tcBorders>
              <w:top w:val="single" w:sz="4" w:space="0" w:color="auto"/>
              <w:left w:val="nil"/>
              <w:bottom w:val="single" w:sz="4" w:space="0" w:color="auto"/>
              <w:right w:val="single" w:sz="4" w:space="0" w:color="000000"/>
            </w:tcBorders>
            <w:vAlign w:val="center"/>
          </w:tcPr>
          <w:p w:rsidR="00D22FCA" w:rsidRDefault="00207D3F">
            <w:pPr>
              <w:widowControl/>
              <w:spacing w:line="380" w:lineRule="exact"/>
              <w:rPr>
                <w:rFonts w:ascii="宋体" w:hAnsi="宋体"/>
                <w:color w:val="000000" w:themeColor="text1"/>
                <w:szCs w:val="21"/>
              </w:rPr>
            </w:pPr>
            <w:r>
              <w:rPr>
                <w:rFonts w:ascii="宋体" w:hAnsi="宋体" w:hint="eastAsia"/>
                <w:color w:val="000000" w:themeColor="text1"/>
                <w:szCs w:val="21"/>
                <w:lang w:val="zh-CN"/>
              </w:rPr>
              <w:t>本项目无预付款，所有货物交货初验合格之日起十个工作日内，甲方向乙方支付合同总价70%的进度款；所有货物安装调试完成，甲方向乙方支付至合同总价的95%，交付使用之日起三个月后付清合同价款的5%（不计利息）。</w:t>
            </w:r>
          </w:p>
        </w:tc>
      </w:tr>
      <w:tr w:rsidR="00D22FCA">
        <w:trPr>
          <w:trHeight w:val="1169"/>
        </w:trPr>
        <w:tc>
          <w:tcPr>
            <w:tcW w:w="1436" w:type="dxa"/>
            <w:tcBorders>
              <w:top w:val="single" w:sz="4" w:space="0" w:color="auto"/>
              <w:left w:val="single" w:sz="4" w:space="0" w:color="auto"/>
              <w:bottom w:val="single" w:sz="4" w:space="0" w:color="auto"/>
              <w:right w:val="single" w:sz="4" w:space="0" w:color="000000"/>
            </w:tcBorders>
            <w:vAlign w:val="center"/>
          </w:tcPr>
          <w:p w:rsidR="00D22FCA" w:rsidRDefault="00207D3F">
            <w:pPr>
              <w:widowControl/>
              <w:spacing w:line="380" w:lineRule="exact"/>
              <w:jc w:val="center"/>
              <w:rPr>
                <w:rFonts w:ascii="宋体" w:hAnsi="宋体" w:cs="Courier New"/>
                <w:color w:val="000000" w:themeColor="text1"/>
                <w:szCs w:val="21"/>
              </w:rPr>
            </w:pPr>
            <w:r>
              <w:rPr>
                <w:rFonts w:ascii="宋体" w:hAnsi="宋体" w:cs="Courier New" w:hint="eastAsia"/>
                <w:color w:val="000000" w:themeColor="text1"/>
                <w:szCs w:val="21"/>
              </w:rPr>
              <w:lastRenderedPageBreak/>
              <w:t>其他</w:t>
            </w:r>
          </w:p>
        </w:tc>
        <w:tc>
          <w:tcPr>
            <w:tcW w:w="8629" w:type="dxa"/>
            <w:tcBorders>
              <w:top w:val="single" w:sz="4" w:space="0" w:color="auto"/>
              <w:left w:val="nil"/>
              <w:bottom w:val="single" w:sz="4" w:space="0" w:color="auto"/>
              <w:right w:val="single" w:sz="4" w:space="0" w:color="000000"/>
            </w:tcBorders>
            <w:vAlign w:val="center"/>
          </w:tcPr>
          <w:p w:rsidR="00D22FCA" w:rsidRDefault="00207D3F">
            <w:pPr>
              <w:adjustRightInd w:val="0"/>
              <w:snapToGrid w:val="0"/>
              <w:spacing w:line="380" w:lineRule="exact"/>
              <w:ind w:firstLineChars="200" w:firstLine="420"/>
              <w:rPr>
                <w:rFonts w:ascii="宋体" w:hAnsi="宋体" w:cs="Courier New"/>
                <w:color w:val="000000" w:themeColor="text1"/>
                <w:szCs w:val="21"/>
              </w:rPr>
            </w:pPr>
            <w:r>
              <w:rPr>
                <w:rFonts w:ascii="宋体" w:hAnsi="宋体" w:cs="Courier New" w:hint="eastAsia"/>
                <w:color w:val="000000" w:themeColor="text1"/>
                <w:szCs w:val="21"/>
              </w:rPr>
              <w:t>1、根据《关于印发中小企业划型标准规定的通知》（工信部联企业〔2011〕300号）规定，本项目采购标的对应的中小企业划分标准所属行业为：工业。</w:t>
            </w:r>
          </w:p>
        </w:tc>
      </w:tr>
    </w:tbl>
    <w:p w:rsidR="00D22FCA" w:rsidRDefault="00D22FCA">
      <w:pPr>
        <w:rPr>
          <w:b/>
          <w:bCs/>
          <w:sz w:val="32"/>
          <w:szCs w:val="32"/>
        </w:rPr>
      </w:pPr>
    </w:p>
    <w:sectPr w:rsidR="00D22FC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74D163"/>
    <w:multiLevelType w:val="singleLevel"/>
    <w:tmpl w:val="8974D163"/>
    <w:lvl w:ilvl="0">
      <w:start w:val="1"/>
      <w:numFmt w:val="chineseCounting"/>
      <w:suff w:val="nothing"/>
      <w:lvlText w:val="%1、"/>
      <w:lvlJc w:val="left"/>
      <w:rPr>
        <w:rFonts w:hint="eastAsia"/>
      </w:rPr>
    </w:lvl>
  </w:abstractNum>
  <w:abstractNum w:abstractNumId="1" w15:restartNumberingAfterBreak="0">
    <w:nsid w:val="55045EF6"/>
    <w:multiLevelType w:val="singleLevel"/>
    <w:tmpl w:val="55045EF6"/>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NWNmZjkxNWFiYjRhNDYwYmYxZTEwMmEzMGIxMDUifQ=="/>
    <w:docVar w:name="KSO_WPS_MARK_KEY" w:val="6700f3cc-2536-4423-b412-5b993d1c64d3"/>
  </w:docVars>
  <w:rsids>
    <w:rsidRoot w:val="60496A9D"/>
    <w:rsid w:val="00207D3F"/>
    <w:rsid w:val="003E1149"/>
    <w:rsid w:val="00A1119F"/>
    <w:rsid w:val="00D22FCA"/>
    <w:rsid w:val="00D61DA4"/>
    <w:rsid w:val="08A6568E"/>
    <w:rsid w:val="08D10F70"/>
    <w:rsid w:val="09FA0BED"/>
    <w:rsid w:val="12101EB6"/>
    <w:rsid w:val="1A6721C3"/>
    <w:rsid w:val="1F2E5104"/>
    <w:rsid w:val="21541CCF"/>
    <w:rsid w:val="2517395F"/>
    <w:rsid w:val="25D70689"/>
    <w:rsid w:val="3C4607A1"/>
    <w:rsid w:val="4EF50C3C"/>
    <w:rsid w:val="53FB658E"/>
    <w:rsid w:val="556E0965"/>
    <w:rsid w:val="60496A9D"/>
    <w:rsid w:val="69F811C2"/>
    <w:rsid w:val="6EE91BF3"/>
    <w:rsid w:val="73E32EB6"/>
    <w:rsid w:val="7964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C7D43"/>
  <w15:docId w15:val="{618B1C12-AF0E-4855-BF82-E8DD1EDD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nhideWhenUsed="1" w:qFormat="1"/>
    <w:lsdException w:name="toc 6" w:uiPriority="39" w:qFormat="1"/>
    <w:lsdException w:name="toc 9" w:qFormat="1"/>
    <w:lsdException w:name="Normal Indent" w:qFormat="1"/>
    <w:lsdException w:name="annotation text" w:uiPriority="99" w:qFormat="1"/>
    <w:lsdException w:name="caption" w:semiHidden="1" w:unhideWhenUsed="1" w:qFormat="1"/>
    <w:lsdException w:name="annotation reference" w:qFormat="1"/>
    <w:lsdException w:name="Title" w:qFormat="1"/>
    <w:lsdException w:name="Default Paragraph Font" w:semiHidden="1" w:qFormat="1"/>
    <w:lsdException w:name="Body Text" w:unhideWhenUsed="1" w:qFormat="1"/>
    <w:lsdException w:name="Body Text Indent" w:qFormat="1"/>
    <w:lsdException w:name="Subtitle" w:qFormat="1"/>
    <w:lsdException w:name="Body Text First Indent" w:uiPriority="99" w:qFormat="1"/>
    <w:lsdException w:name="Body Text First Indent 2"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qFormat/>
    <w:pPr>
      <w:keepNext/>
      <w:keepLines/>
      <w:adjustRightInd w:val="0"/>
      <w:snapToGrid w:val="0"/>
      <w:spacing w:before="120" w:after="120"/>
      <w:outlineLvl w:val="3"/>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5">
    <w:name w:val="index 5"/>
    <w:basedOn w:val="a"/>
    <w:next w:val="a"/>
    <w:unhideWhenUsed/>
    <w:qFormat/>
    <w:pPr>
      <w:ind w:leftChars="800" w:left="800"/>
    </w:pPr>
  </w:style>
  <w:style w:type="paragraph" w:styleId="a4">
    <w:name w:val="annotation text"/>
    <w:basedOn w:val="a"/>
    <w:uiPriority w:val="99"/>
    <w:qFormat/>
    <w:pPr>
      <w:spacing w:line="360" w:lineRule="auto"/>
      <w:ind w:firstLineChars="200" w:firstLine="200"/>
    </w:pPr>
    <w:rPr>
      <w:szCs w:val="21"/>
    </w:rPr>
  </w:style>
  <w:style w:type="paragraph" w:styleId="a5">
    <w:name w:val="Body Text"/>
    <w:basedOn w:val="a"/>
    <w:next w:val="a"/>
    <w:unhideWhenUsed/>
    <w:qFormat/>
    <w:pPr>
      <w:spacing w:after="120"/>
    </w:pPr>
  </w:style>
  <w:style w:type="paragraph" w:styleId="a6">
    <w:name w:val="Body Text Indent"/>
    <w:basedOn w:val="a"/>
    <w:next w:val="Default"/>
    <w:qFormat/>
    <w:pPr>
      <w:ind w:firstLineChars="352" w:firstLine="830"/>
    </w:pPr>
    <w:rPr>
      <w:rFonts w:ascii="仿宋_GB2312" w:eastAsia="仿宋_GB2312"/>
      <w:kern w:val="0"/>
      <w:sz w:val="32"/>
      <w:szCs w:val="20"/>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styleId="a7">
    <w:name w:val="Plain Text"/>
    <w:basedOn w:val="a"/>
    <w:qFormat/>
    <w:rPr>
      <w:rFonts w:ascii="宋体" w:hAnsi="Courier New"/>
      <w:kern w:val="0"/>
      <w:sz w:val="20"/>
      <w:szCs w:val="21"/>
    </w:rPr>
  </w:style>
  <w:style w:type="paragraph" w:styleId="6">
    <w:name w:val="toc 6"/>
    <w:basedOn w:val="a"/>
    <w:next w:val="a"/>
    <w:uiPriority w:val="39"/>
    <w:qFormat/>
    <w:pPr>
      <w:ind w:left="1050"/>
      <w:jc w:val="left"/>
    </w:pPr>
    <w:rPr>
      <w:rFonts w:ascii="Calibri" w:hAnsi="Calibri"/>
      <w:sz w:val="18"/>
      <w:szCs w:val="18"/>
    </w:rPr>
  </w:style>
  <w:style w:type="paragraph" w:styleId="3">
    <w:name w:val="Body Text Indent 3"/>
    <w:basedOn w:val="a"/>
    <w:qFormat/>
    <w:pPr>
      <w:spacing w:after="120"/>
      <w:ind w:leftChars="200" w:left="420"/>
    </w:pPr>
    <w:rPr>
      <w:sz w:val="16"/>
      <w:szCs w:val="16"/>
    </w:rPr>
  </w:style>
  <w:style w:type="paragraph" w:styleId="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a8">
    <w:name w:val="Body Text First Indent"/>
    <w:basedOn w:val="a5"/>
    <w:next w:val="6"/>
    <w:uiPriority w:val="99"/>
    <w:qFormat/>
    <w:pPr>
      <w:ind w:firstLineChars="100" w:firstLine="420"/>
    </w:pPr>
  </w:style>
  <w:style w:type="paragraph" w:styleId="2">
    <w:name w:val="Body Text First Indent 2"/>
    <w:basedOn w:val="a8"/>
    <w:next w:val="a3"/>
    <w:qFormat/>
    <w:pPr>
      <w:ind w:firstLineChars="200" w:firstLine="200"/>
    </w:pPr>
    <w:rPr>
      <w:rFonts w:ascii="Times New Roman" w:eastAsia="宋体" w:hAnsi="Times New Roman" w:cs="Times New Roman"/>
    </w:rPr>
  </w:style>
  <w:style w:type="character" w:styleId="a9">
    <w:name w:val="annotation reference"/>
    <w:basedOn w:val="a0"/>
    <w:qFormat/>
    <w:rPr>
      <w:sz w:val="21"/>
      <w:szCs w:val="21"/>
    </w:rPr>
  </w:style>
  <w:style w:type="paragraph" w:customStyle="1" w:styleId="0">
    <w:name w:val="正文_0"/>
    <w:qFormat/>
    <w:pPr>
      <w:widowControl w:val="0"/>
      <w:jc w:val="both"/>
    </w:pPr>
    <w:rPr>
      <w:rFonts w:ascii="Calibri" w:hAnsi="Calibri"/>
      <w:kern w:val="2"/>
      <w:sz w:val="21"/>
      <w:szCs w:val="22"/>
    </w:rPr>
  </w:style>
  <w:style w:type="paragraph" w:customStyle="1" w:styleId="aa">
    <w:name w:val="表格文字"/>
    <w:basedOn w:val="a6"/>
    <w:next w:val="a5"/>
    <w:qFormat/>
    <w:pPr>
      <w:spacing w:before="25" w:after="25"/>
      <w:jc w:val="left"/>
    </w:pPr>
    <w:rPr>
      <w:bCs/>
      <w:spacing w:val="10"/>
      <w:sz w:val="24"/>
    </w:rPr>
  </w:style>
  <w:style w:type="character" w:customStyle="1" w:styleId="font01">
    <w:name w:val="font01"/>
    <w:basedOn w:val="a0"/>
    <w:qFormat/>
    <w:rPr>
      <w:rFonts w:ascii="Calibri" w:hAnsi="Calibri" w:cs="Calibri" w:hint="default"/>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Times New Roman" w:hAnsi="Times New Roman" w:cs="Times New Roman" w:hint="default"/>
      <w:color w:val="000000"/>
      <w:sz w:val="20"/>
      <w:szCs w:val="20"/>
      <w:u w:val="none"/>
    </w:rPr>
  </w:style>
  <w:style w:type="character" w:customStyle="1" w:styleId="font11">
    <w:name w:val="font11"/>
    <w:basedOn w:val="a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1261</Words>
  <Characters>7191</Characters>
  <Application>Microsoft Office Word</Application>
  <DocSecurity>0</DocSecurity>
  <Lines>59</Lines>
  <Paragraphs>16</Paragraphs>
  <ScaleCrop>false</ScaleCrop>
  <Company>Microsoft</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谢冰梅</cp:lastModifiedBy>
  <cp:revision>6</cp:revision>
  <dcterms:created xsi:type="dcterms:W3CDTF">2024-06-01T15:33:00Z</dcterms:created>
  <dcterms:modified xsi:type="dcterms:W3CDTF">2025-12-07T09:22:00Z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DCFE115C7D6E44A59CC16E6BF134846D_13</vt:lpwstr>
  </property>
</Properties>
</file>